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02184041" w:rsidR="006255E7" w:rsidRPr="00DE3FC8" w:rsidRDefault="006255E7" w:rsidP="00F529AE">
      <w:pPr>
        <w:pStyle w:val="3GPPHeader"/>
        <w:spacing w:after="60"/>
        <w:rPr>
          <w:sz w:val="32"/>
          <w:szCs w:val="32"/>
          <w:highlight w:val="yellow"/>
          <w:lang w:val="en-US"/>
        </w:rPr>
      </w:pPr>
      <w:r w:rsidRPr="00DE3FC8">
        <w:rPr>
          <w:lang w:val="en-US"/>
        </w:rPr>
        <w:t>3GPP TSG-RAN WG2 #1</w:t>
      </w:r>
      <w:r w:rsidR="00987313">
        <w:rPr>
          <w:lang w:val="en-US"/>
        </w:rPr>
        <w:t>2</w:t>
      </w:r>
      <w:r w:rsidR="00516B29">
        <w:rPr>
          <w:lang w:val="en-US"/>
        </w:rPr>
        <w:t>8</w:t>
      </w:r>
      <w:r w:rsidRPr="00DE3FC8">
        <w:rPr>
          <w:lang w:val="en-US"/>
        </w:rPr>
        <w:tab/>
      </w:r>
      <w:r>
        <w:rPr>
          <w:sz w:val="32"/>
          <w:szCs w:val="32"/>
          <w:lang w:val="en-US"/>
        </w:rPr>
        <w:t>R2-</w:t>
      </w:r>
      <w:r w:rsidR="00120B7F">
        <w:rPr>
          <w:sz w:val="32"/>
          <w:szCs w:val="32"/>
          <w:lang w:val="en-US"/>
        </w:rPr>
        <w:t>2</w:t>
      </w:r>
      <w:r w:rsidR="00925ECE">
        <w:rPr>
          <w:sz w:val="32"/>
          <w:szCs w:val="32"/>
          <w:lang w:val="en-US"/>
        </w:rPr>
        <w:t>4</w:t>
      </w:r>
      <w:r w:rsidR="00E420D0">
        <w:rPr>
          <w:sz w:val="32"/>
          <w:szCs w:val="32"/>
          <w:lang w:val="en-US"/>
        </w:rPr>
        <w:t>1</w:t>
      </w:r>
      <w:r w:rsidR="00880CCE">
        <w:rPr>
          <w:sz w:val="32"/>
          <w:szCs w:val="32"/>
          <w:lang w:val="en-US"/>
        </w:rPr>
        <w:t>0</w:t>
      </w:r>
      <w:r w:rsidR="00E420D0">
        <w:rPr>
          <w:sz w:val="32"/>
          <w:szCs w:val="32"/>
          <w:lang w:val="en-US"/>
        </w:rPr>
        <w:t>458</w:t>
      </w:r>
    </w:p>
    <w:p w14:paraId="5104E0A7" w14:textId="52EE9D13" w:rsidR="006255E7" w:rsidRDefault="00516B29" w:rsidP="00F529AE">
      <w:pPr>
        <w:pStyle w:val="CRCoverPage"/>
        <w:jc w:val="both"/>
        <w:outlineLvl w:val="0"/>
        <w:rPr>
          <w:b/>
          <w:noProof/>
          <w:sz w:val="24"/>
        </w:rPr>
      </w:pPr>
      <w:r>
        <w:rPr>
          <w:b/>
          <w:noProof/>
          <w:sz w:val="24"/>
        </w:rPr>
        <w:t>Orlando</w:t>
      </w:r>
      <w:r w:rsidR="006255E7">
        <w:rPr>
          <w:b/>
          <w:noProof/>
          <w:sz w:val="24"/>
        </w:rPr>
        <w:t xml:space="preserve">, </w:t>
      </w:r>
      <w:r>
        <w:rPr>
          <w:b/>
          <w:noProof/>
          <w:sz w:val="24"/>
        </w:rPr>
        <w:t>USA</w:t>
      </w:r>
      <w:r w:rsidR="006255E7">
        <w:rPr>
          <w:b/>
          <w:noProof/>
          <w:sz w:val="24"/>
        </w:rPr>
        <w:t xml:space="preserve">, </w:t>
      </w:r>
      <w:r w:rsidR="00144E71">
        <w:rPr>
          <w:b/>
          <w:noProof/>
          <w:sz w:val="24"/>
        </w:rPr>
        <w:t>1</w:t>
      </w:r>
      <w:r>
        <w:rPr>
          <w:b/>
          <w:noProof/>
          <w:sz w:val="24"/>
        </w:rPr>
        <w:t>8</w:t>
      </w:r>
      <w:r w:rsidR="00925ECE" w:rsidRPr="00925ECE">
        <w:rPr>
          <w:b/>
          <w:noProof/>
          <w:sz w:val="24"/>
          <w:vertAlign w:val="superscript"/>
        </w:rPr>
        <w:t>th</w:t>
      </w:r>
      <w:r w:rsidR="00E455C2">
        <w:rPr>
          <w:b/>
          <w:noProof/>
          <w:sz w:val="24"/>
        </w:rPr>
        <w:t xml:space="preserve"> – </w:t>
      </w:r>
      <w:r w:rsidR="00144E71">
        <w:rPr>
          <w:b/>
          <w:noProof/>
          <w:sz w:val="24"/>
        </w:rPr>
        <w:t>2</w:t>
      </w:r>
      <w:r>
        <w:rPr>
          <w:b/>
          <w:noProof/>
          <w:sz w:val="24"/>
        </w:rPr>
        <w:t>2</w:t>
      </w:r>
      <w:r>
        <w:rPr>
          <w:b/>
          <w:noProof/>
          <w:sz w:val="24"/>
          <w:vertAlign w:val="superscript"/>
        </w:rPr>
        <w:t>nd</w:t>
      </w:r>
      <w:r w:rsidR="00E455C2">
        <w:rPr>
          <w:b/>
          <w:noProof/>
          <w:sz w:val="24"/>
        </w:rPr>
        <w:t xml:space="preserve"> </w:t>
      </w:r>
      <w:r>
        <w:rPr>
          <w:b/>
          <w:noProof/>
          <w:sz w:val="24"/>
        </w:rPr>
        <w:t>November</w:t>
      </w:r>
      <w:r w:rsidR="00E455C2">
        <w:rPr>
          <w:b/>
          <w:noProof/>
          <w:sz w:val="24"/>
        </w:rPr>
        <w:t xml:space="preserve"> 202</w:t>
      </w:r>
      <w:r w:rsidR="00E61933">
        <w:rPr>
          <w:b/>
          <w:noProof/>
          <w:sz w:val="24"/>
        </w:rPr>
        <w:t>4</w:t>
      </w:r>
    </w:p>
    <w:p w14:paraId="432B3E09" w14:textId="77777777" w:rsidR="00E90E49" w:rsidRPr="00CE0424" w:rsidRDefault="00E90E49" w:rsidP="00F529AE">
      <w:pPr>
        <w:pStyle w:val="3GPPHeader"/>
      </w:pPr>
    </w:p>
    <w:p w14:paraId="6CF7B12A" w14:textId="058DC1D8" w:rsidR="00E90E49" w:rsidRPr="00CE0424" w:rsidRDefault="00E90E49" w:rsidP="00F529AE">
      <w:pPr>
        <w:pStyle w:val="3GPPHeader"/>
        <w:rPr>
          <w:sz w:val="22"/>
          <w:szCs w:val="22"/>
        </w:rPr>
      </w:pPr>
      <w:r w:rsidRPr="00CE0424">
        <w:rPr>
          <w:sz w:val="22"/>
          <w:szCs w:val="22"/>
        </w:rPr>
        <w:t>Agenda Item:</w:t>
      </w:r>
      <w:r w:rsidRPr="00CE0424">
        <w:rPr>
          <w:sz w:val="22"/>
          <w:szCs w:val="22"/>
        </w:rPr>
        <w:tab/>
      </w:r>
      <w:r w:rsidR="00E420D0">
        <w:rPr>
          <w:sz w:val="22"/>
          <w:szCs w:val="22"/>
        </w:rPr>
        <w:t>7.0.2.17</w:t>
      </w:r>
    </w:p>
    <w:p w14:paraId="7554868D" w14:textId="77777777" w:rsidR="00E90E49" w:rsidRPr="00CE0424" w:rsidRDefault="003D3C45" w:rsidP="00F529AE">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039B108E" w:rsidR="00E90E49" w:rsidRPr="00CE0424" w:rsidRDefault="003D3C45" w:rsidP="00F529AE">
      <w:pPr>
        <w:pStyle w:val="3GPPHeader"/>
        <w:rPr>
          <w:sz w:val="22"/>
          <w:szCs w:val="22"/>
        </w:rPr>
      </w:pPr>
      <w:r>
        <w:rPr>
          <w:sz w:val="22"/>
          <w:szCs w:val="22"/>
        </w:rPr>
        <w:t>Title:</w:t>
      </w:r>
      <w:r w:rsidR="00E90E49" w:rsidRPr="00CE0424">
        <w:rPr>
          <w:sz w:val="22"/>
          <w:szCs w:val="22"/>
        </w:rPr>
        <w:tab/>
      </w:r>
      <w:r w:rsidR="008A466C">
        <w:rPr>
          <w:sz w:val="22"/>
          <w:szCs w:val="22"/>
        </w:rPr>
        <w:t>Coexistence of LTM with (e)RedCap</w:t>
      </w:r>
      <w:r w:rsidR="003B7B8E">
        <w:rPr>
          <w:sz w:val="22"/>
          <w:szCs w:val="22"/>
        </w:rPr>
        <w:t xml:space="preserve"> </w:t>
      </w:r>
    </w:p>
    <w:p w14:paraId="54F66550" w14:textId="5A9B66C1" w:rsidR="00E90E49" w:rsidRPr="0030224D" w:rsidRDefault="00E90E49" w:rsidP="0030224D">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0B9999BD" w14:textId="77777777" w:rsidR="00E90E49" w:rsidRPr="00CE0424" w:rsidRDefault="00230D18" w:rsidP="00F529AE">
      <w:pPr>
        <w:pStyle w:val="Heading1"/>
        <w:jc w:val="both"/>
      </w:pPr>
      <w:r>
        <w:t>1</w:t>
      </w:r>
      <w:r>
        <w:tab/>
      </w:r>
      <w:r w:rsidR="00E90E49" w:rsidRPr="00CE0424">
        <w:t>Introduction</w:t>
      </w:r>
    </w:p>
    <w:p w14:paraId="1EAB9BD0" w14:textId="370338A1" w:rsidR="00477768" w:rsidRPr="00CE0424" w:rsidRDefault="00925ECE" w:rsidP="00F529AE">
      <w:pPr>
        <w:pStyle w:val="BodyText"/>
      </w:pPr>
      <w:r>
        <w:t xml:space="preserve">In </w:t>
      </w:r>
      <w:r w:rsidR="008A466C">
        <w:t xml:space="preserve">the last RAN2 meeting, the coexistence of LTM with (e)RedCap was discussed, but at the end any decision was postponed </w:t>
      </w:r>
      <w:proofErr w:type="gramStart"/>
      <w:r w:rsidR="008A466C">
        <w:t>to give</w:t>
      </w:r>
      <w:proofErr w:type="gramEnd"/>
      <w:r w:rsidR="008A466C">
        <w:t xml:space="preserve"> more time to companies to check this aspect. In this contribution we address whether is possible to configure LTM for RedCap and </w:t>
      </w:r>
      <w:proofErr w:type="spellStart"/>
      <w:r w:rsidR="008A466C">
        <w:t>eRedCap</w:t>
      </w:r>
      <w:proofErr w:type="spellEnd"/>
      <w:r w:rsidR="008A466C">
        <w:t xml:space="preserve"> UEs</w:t>
      </w:r>
      <w:r w:rsidR="0011744E">
        <w:t>.</w:t>
      </w:r>
    </w:p>
    <w:p w14:paraId="5019BF4B" w14:textId="77777777" w:rsidR="00D429E3" w:rsidRDefault="00230D18" w:rsidP="00D429E3">
      <w:pPr>
        <w:pStyle w:val="Heading1"/>
        <w:jc w:val="both"/>
      </w:pPr>
      <w:bookmarkStart w:id="0" w:name="_Ref178064866"/>
      <w:r>
        <w:t>2</w:t>
      </w:r>
      <w:r>
        <w:tab/>
      </w:r>
      <w:r w:rsidR="004000E8" w:rsidRPr="00CE0424">
        <w:t>Discussion</w:t>
      </w:r>
      <w:bookmarkEnd w:id="0"/>
    </w:p>
    <w:p w14:paraId="1440ABB6" w14:textId="468DFFD6" w:rsidR="00D0245F" w:rsidRDefault="00906FF1" w:rsidP="00906FF1">
      <w:pPr>
        <w:pStyle w:val="Heading2"/>
      </w:pPr>
      <w:r>
        <w:t>2.1</w:t>
      </w:r>
      <w:r>
        <w:tab/>
        <w:t>L1 measurements on NCD-SSB</w:t>
      </w:r>
    </w:p>
    <w:p w14:paraId="430B8A08" w14:textId="7448965E" w:rsidR="00D0245F" w:rsidRDefault="00906FF1" w:rsidP="00906FF1">
      <w:pPr>
        <w:pStyle w:val="BodyText"/>
      </w:pPr>
      <w:r>
        <w:t>For RedCap it is possible to configure the UE to measure NCD-SSB which are outside of the active DL BWP</w:t>
      </w:r>
      <w:r w:rsidR="007C7351">
        <w:t xml:space="preserve">. According to TS 38.331, </w:t>
      </w:r>
      <w:proofErr w:type="gramStart"/>
      <w:r w:rsidR="007C7351">
        <w:t>a</w:t>
      </w:r>
      <w:proofErr w:type="gramEnd"/>
      <w:r w:rsidR="007C7351">
        <w:t xml:space="preserve"> NCD-SSB is configured according to the following:</w:t>
      </w:r>
    </w:p>
    <w:p w14:paraId="3830AA07" w14:textId="2206BD46" w:rsidR="0003356D" w:rsidRDefault="0003356D" w:rsidP="00906FF1">
      <w:pPr>
        <w:pStyle w:val="BodyText"/>
      </w:pPr>
      <w:r>
        <w:t>-------------</w:t>
      </w:r>
    </w:p>
    <w:p w14:paraId="313723E1" w14:textId="77777777" w:rsidR="007C7351" w:rsidRPr="00577948" w:rsidRDefault="007C7351" w:rsidP="007C7351">
      <w:pPr>
        <w:pStyle w:val="Heading4"/>
        <w:rPr>
          <w:sz w:val="20"/>
          <w:szCs w:val="15"/>
        </w:rPr>
      </w:pPr>
      <w:bookmarkStart w:id="1" w:name="_Toc178105253"/>
      <w:r w:rsidRPr="00577948">
        <w:rPr>
          <w:sz w:val="20"/>
          <w:szCs w:val="15"/>
        </w:rPr>
        <w:t>–</w:t>
      </w:r>
      <w:r w:rsidRPr="00577948">
        <w:rPr>
          <w:sz w:val="20"/>
          <w:szCs w:val="15"/>
        </w:rPr>
        <w:tab/>
      </w:r>
      <w:proofErr w:type="spellStart"/>
      <w:r w:rsidRPr="00577948">
        <w:rPr>
          <w:i/>
          <w:sz w:val="20"/>
          <w:szCs w:val="15"/>
        </w:rPr>
        <w:t>NonCellDefiningSSB</w:t>
      </w:r>
      <w:bookmarkEnd w:id="1"/>
      <w:proofErr w:type="spellEnd"/>
    </w:p>
    <w:p w14:paraId="2B683E17" w14:textId="77777777" w:rsidR="007C7351" w:rsidRPr="00577948" w:rsidRDefault="007C7351" w:rsidP="007C7351">
      <w:pPr>
        <w:rPr>
          <w:sz w:val="15"/>
          <w:szCs w:val="15"/>
        </w:rPr>
      </w:pPr>
      <w:r w:rsidRPr="00577948">
        <w:rPr>
          <w:sz w:val="15"/>
          <w:szCs w:val="15"/>
        </w:rPr>
        <w:t xml:space="preserve">The IE </w:t>
      </w:r>
      <w:proofErr w:type="spellStart"/>
      <w:r w:rsidRPr="00577948">
        <w:rPr>
          <w:i/>
          <w:sz w:val="15"/>
          <w:szCs w:val="15"/>
        </w:rPr>
        <w:t>NonCellDefiningSSB</w:t>
      </w:r>
      <w:proofErr w:type="spellEnd"/>
      <w:r w:rsidRPr="00577948">
        <w:rPr>
          <w:sz w:val="15"/>
          <w:szCs w:val="15"/>
        </w:rPr>
        <w:t xml:space="preserve"> is used to configure </w:t>
      </w:r>
      <w:proofErr w:type="gramStart"/>
      <w:r w:rsidRPr="00577948">
        <w:rPr>
          <w:sz w:val="15"/>
          <w:szCs w:val="15"/>
        </w:rPr>
        <w:t>a</w:t>
      </w:r>
      <w:proofErr w:type="gramEnd"/>
      <w:r w:rsidRPr="00577948">
        <w:rPr>
          <w:sz w:val="15"/>
          <w:szCs w:val="15"/>
        </w:rPr>
        <w:t xml:space="preserve"> NCD-SSB to be used while the UE operates in an </w:t>
      </w:r>
      <w:r w:rsidRPr="00577948">
        <w:rPr>
          <w:rFonts w:eastAsia="SimSun"/>
          <w:sz w:val="15"/>
          <w:szCs w:val="15"/>
          <w:lang w:eastAsia="sv-SE"/>
        </w:rPr>
        <w:t>RedCap-specific initial BWP that does not contain the CD-SSB or</w:t>
      </w:r>
      <w:r w:rsidRPr="00577948">
        <w:rPr>
          <w:sz w:val="15"/>
          <w:szCs w:val="15"/>
        </w:rPr>
        <w:t xml:space="preserve"> a dedicated BWP that does not contain the CD-SSB.</w:t>
      </w:r>
    </w:p>
    <w:p w14:paraId="5922B98B" w14:textId="77777777" w:rsidR="007C7351" w:rsidRPr="00577948" w:rsidRDefault="007C7351" w:rsidP="007C7351">
      <w:pPr>
        <w:pStyle w:val="TH"/>
        <w:rPr>
          <w:sz w:val="15"/>
          <w:szCs w:val="15"/>
        </w:rPr>
      </w:pPr>
      <w:proofErr w:type="spellStart"/>
      <w:r w:rsidRPr="00577948">
        <w:rPr>
          <w:i/>
          <w:sz w:val="15"/>
          <w:szCs w:val="15"/>
        </w:rPr>
        <w:t>NonCellDefiningSSB</w:t>
      </w:r>
      <w:proofErr w:type="spellEnd"/>
      <w:r w:rsidRPr="00577948">
        <w:rPr>
          <w:sz w:val="15"/>
          <w:szCs w:val="15"/>
        </w:rPr>
        <w:t xml:space="preserve"> information element</w:t>
      </w:r>
    </w:p>
    <w:p w14:paraId="2434E463" w14:textId="77777777" w:rsidR="007C7351" w:rsidRPr="00577948" w:rsidRDefault="007C7351" w:rsidP="007C7351">
      <w:pPr>
        <w:pStyle w:val="PL"/>
        <w:rPr>
          <w:color w:val="808080"/>
          <w:sz w:val="11"/>
          <w:szCs w:val="15"/>
        </w:rPr>
      </w:pPr>
      <w:r w:rsidRPr="00577948">
        <w:rPr>
          <w:color w:val="808080"/>
          <w:sz w:val="11"/>
          <w:szCs w:val="15"/>
        </w:rPr>
        <w:t>-- ASN1START</w:t>
      </w:r>
    </w:p>
    <w:p w14:paraId="1C2A6A1B" w14:textId="77777777" w:rsidR="007C7351" w:rsidRPr="00577948" w:rsidRDefault="007C7351" w:rsidP="007C7351">
      <w:pPr>
        <w:pStyle w:val="PL"/>
        <w:rPr>
          <w:color w:val="808080"/>
          <w:sz w:val="11"/>
          <w:szCs w:val="15"/>
        </w:rPr>
      </w:pPr>
      <w:r w:rsidRPr="00577948">
        <w:rPr>
          <w:color w:val="808080"/>
          <w:sz w:val="11"/>
          <w:szCs w:val="15"/>
        </w:rPr>
        <w:t>-- TAG-NONCELLDEFININGSSB-START</w:t>
      </w:r>
    </w:p>
    <w:p w14:paraId="223553DE" w14:textId="77777777" w:rsidR="007C7351" w:rsidRPr="00577948" w:rsidRDefault="007C7351" w:rsidP="007C7351">
      <w:pPr>
        <w:pStyle w:val="PL"/>
        <w:rPr>
          <w:sz w:val="11"/>
          <w:szCs w:val="15"/>
        </w:rPr>
      </w:pPr>
    </w:p>
    <w:p w14:paraId="72DF3F1E" w14:textId="77777777" w:rsidR="007C7351" w:rsidRPr="00577948" w:rsidRDefault="007C7351" w:rsidP="007C7351">
      <w:pPr>
        <w:pStyle w:val="PL"/>
        <w:rPr>
          <w:sz w:val="11"/>
          <w:szCs w:val="15"/>
        </w:rPr>
      </w:pPr>
      <w:r w:rsidRPr="00577948">
        <w:rPr>
          <w:sz w:val="11"/>
          <w:szCs w:val="15"/>
        </w:rPr>
        <w:t xml:space="preserve">NonCellDefiningSSB-r17 ::=      </w:t>
      </w:r>
      <w:r w:rsidRPr="00577948">
        <w:rPr>
          <w:color w:val="993366"/>
          <w:sz w:val="11"/>
          <w:szCs w:val="15"/>
        </w:rPr>
        <w:t>SEQUENCE</w:t>
      </w:r>
      <w:r w:rsidRPr="00577948">
        <w:rPr>
          <w:sz w:val="11"/>
          <w:szCs w:val="15"/>
        </w:rPr>
        <w:t xml:space="preserve"> {</w:t>
      </w:r>
    </w:p>
    <w:p w14:paraId="79854912" w14:textId="77777777" w:rsidR="007C7351" w:rsidRPr="00577948" w:rsidRDefault="007C7351" w:rsidP="007C7351">
      <w:pPr>
        <w:pStyle w:val="PL"/>
        <w:rPr>
          <w:sz w:val="11"/>
          <w:szCs w:val="15"/>
        </w:rPr>
      </w:pPr>
      <w:r w:rsidRPr="00577948">
        <w:rPr>
          <w:sz w:val="11"/>
          <w:szCs w:val="15"/>
        </w:rPr>
        <w:t xml:space="preserve">    absoluteFrequencySSB-r17        ARFCN-ValueNR,</w:t>
      </w:r>
    </w:p>
    <w:p w14:paraId="09513C64" w14:textId="77777777" w:rsidR="007C7351" w:rsidRPr="00577948" w:rsidRDefault="007C7351" w:rsidP="007C7351">
      <w:pPr>
        <w:pStyle w:val="PL"/>
        <w:rPr>
          <w:color w:val="808080"/>
          <w:sz w:val="11"/>
          <w:szCs w:val="15"/>
        </w:rPr>
      </w:pPr>
      <w:r w:rsidRPr="00577948">
        <w:rPr>
          <w:sz w:val="11"/>
          <w:szCs w:val="15"/>
        </w:rPr>
        <w:t xml:space="preserve">    ssb-Periodicity-r17             </w:t>
      </w:r>
      <w:r w:rsidRPr="00577948">
        <w:rPr>
          <w:color w:val="993366"/>
          <w:sz w:val="11"/>
          <w:szCs w:val="15"/>
        </w:rPr>
        <w:t>ENUMERATED</w:t>
      </w:r>
      <w:r w:rsidRPr="00577948">
        <w:rPr>
          <w:sz w:val="11"/>
          <w:szCs w:val="15"/>
        </w:rPr>
        <w:t xml:space="preserve"> { ms5, ms10, ms20, ms40, ms80, ms160, spare2, spare1 }       </w:t>
      </w:r>
      <w:r w:rsidRPr="00577948">
        <w:rPr>
          <w:color w:val="993366"/>
          <w:sz w:val="11"/>
          <w:szCs w:val="15"/>
        </w:rPr>
        <w:t>OPTIONAL</w:t>
      </w:r>
      <w:r w:rsidRPr="00577948">
        <w:rPr>
          <w:sz w:val="11"/>
          <w:szCs w:val="15"/>
        </w:rPr>
        <w:t xml:space="preserve">,   </w:t>
      </w:r>
      <w:r w:rsidRPr="00577948">
        <w:rPr>
          <w:color w:val="808080"/>
          <w:sz w:val="11"/>
          <w:szCs w:val="15"/>
        </w:rPr>
        <w:t>-- Need S</w:t>
      </w:r>
    </w:p>
    <w:p w14:paraId="0C867DC1" w14:textId="77777777" w:rsidR="007C7351" w:rsidRPr="00577948" w:rsidRDefault="007C7351" w:rsidP="007C7351">
      <w:pPr>
        <w:pStyle w:val="PL"/>
        <w:rPr>
          <w:color w:val="808080"/>
          <w:sz w:val="11"/>
          <w:szCs w:val="15"/>
        </w:rPr>
      </w:pPr>
      <w:r w:rsidRPr="00577948">
        <w:rPr>
          <w:sz w:val="11"/>
          <w:szCs w:val="15"/>
        </w:rPr>
        <w:t xml:space="preserve">    ssb-TimeOffset-r17              </w:t>
      </w:r>
      <w:r w:rsidRPr="00577948">
        <w:rPr>
          <w:color w:val="993366"/>
          <w:sz w:val="11"/>
          <w:szCs w:val="15"/>
        </w:rPr>
        <w:t>ENUMERATED</w:t>
      </w:r>
      <w:r w:rsidRPr="00577948">
        <w:rPr>
          <w:sz w:val="11"/>
          <w:szCs w:val="15"/>
        </w:rPr>
        <w:t xml:space="preserve"> { ms5, ms10, ms15, ms20, ms40, ms80, spare2, spare1 }      </w:t>
      </w:r>
      <w:r w:rsidRPr="00577948">
        <w:rPr>
          <w:color w:val="993366"/>
          <w:sz w:val="11"/>
          <w:szCs w:val="15"/>
        </w:rPr>
        <w:t>OPTIONAL</w:t>
      </w:r>
      <w:r w:rsidRPr="00577948">
        <w:rPr>
          <w:sz w:val="11"/>
          <w:szCs w:val="15"/>
        </w:rPr>
        <w:t xml:space="preserve">,   </w:t>
      </w:r>
      <w:r w:rsidRPr="00577948">
        <w:rPr>
          <w:color w:val="808080"/>
          <w:sz w:val="11"/>
          <w:szCs w:val="15"/>
        </w:rPr>
        <w:t>-- Need S</w:t>
      </w:r>
    </w:p>
    <w:p w14:paraId="1E931C26" w14:textId="77777777" w:rsidR="007C7351" w:rsidRPr="00577948" w:rsidRDefault="007C7351" w:rsidP="007C7351">
      <w:pPr>
        <w:pStyle w:val="PL"/>
        <w:rPr>
          <w:sz w:val="11"/>
          <w:szCs w:val="15"/>
        </w:rPr>
      </w:pPr>
      <w:r w:rsidRPr="00577948">
        <w:rPr>
          <w:sz w:val="11"/>
          <w:szCs w:val="15"/>
        </w:rPr>
        <w:t xml:space="preserve">    ...</w:t>
      </w:r>
    </w:p>
    <w:p w14:paraId="0CAB98C7" w14:textId="77777777" w:rsidR="007C7351" w:rsidRPr="00577948" w:rsidRDefault="007C7351" w:rsidP="007C7351">
      <w:pPr>
        <w:pStyle w:val="PL"/>
        <w:rPr>
          <w:sz w:val="11"/>
          <w:szCs w:val="15"/>
        </w:rPr>
      </w:pPr>
      <w:r w:rsidRPr="00577948">
        <w:rPr>
          <w:sz w:val="11"/>
          <w:szCs w:val="15"/>
        </w:rPr>
        <w:t>}</w:t>
      </w:r>
    </w:p>
    <w:p w14:paraId="2E10BBE6" w14:textId="77777777" w:rsidR="007C7351" w:rsidRPr="00577948" w:rsidRDefault="007C7351" w:rsidP="007C7351">
      <w:pPr>
        <w:pStyle w:val="PL"/>
        <w:rPr>
          <w:sz w:val="11"/>
          <w:szCs w:val="15"/>
        </w:rPr>
      </w:pPr>
    </w:p>
    <w:p w14:paraId="53052378" w14:textId="77777777" w:rsidR="007C7351" w:rsidRPr="00577948" w:rsidRDefault="007C7351" w:rsidP="007C7351">
      <w:pPr>
        <w:pStyle w:val="PL"/>
        <w:rPr>
          <w:color w:val="808080"/>
          <w:sz w:val="11"/>
          <w:szCs w:val="15"/>
        </w:rPr>
      </w:pPr>
      <w:r w:rsidRPr="00577948">
        <w:rPr>
          <w:color w:val="808080"/>
          <w:sz w:val="11"/>
          <w:szCs w:val="15"/>
        </w:rPr>
        <w:t>-- TAG-NONCELLDEFININGSSB-STOP</w:t>
      </w:r>
    </w:p>
    <w:p w14:paraId="072EA649" w14:textId="77777777" w:rsidR="007C7351" w:rsidRPr="00577948" w:rsidRDefault="007C7351" w:rsidP="007C7351">
      <w:pPr>
        <w:pStyle w:val="PL"/>
        <w:rPr>
          <w:color w:val="808080"/>
          <w:sz w:val="11"/>
          <w:szCs w:val="15"/>
        </w:rPr>
      </w:pPr>
      <w:r w:rsidRPr="00577948">
        <w:rPr>
          <w:color w:val="808080"/>
          <w:sz w:val="11"/>
          <w:szCs w:val="15"/>
        </w:rPr>
        <w:t>-- ASN1STOP</w:t>
      </w:r>
    </w:p>
    <w:p w14:paraId="23AE0361" w14:textId="77777777" w:rsidR="007C7351" w:rsidRPr="000B7163" w:rsidRDefault="007C7351" w:rsidP="007C7351"/>
    <w:tbl>
      <w:tblPr>
        <w:tblStyle w:val="TableGrid"/>
        <w:tblW w:w="5000" w:type="pct"/>
        <w:tblLook w:val="04A0" w:firstRow="1" w:lastRow="0" w:firstColumn="1" w:lastColumn="0" w:noHBand="0" w:noVBand="1"/>
      </w:tblPr>
      <w:tblGrid>
        <w:gridCol w:w="9629"/>
      </w:tblGrid>
      <w:tr w:rsidR="007C7351" w:rsidRPr="000B7163" w14:paraId="3D21C7B9" w14:textId="77777777" w:rsidTr="007C7351">
        <w:tc>
          <w:tcPr>
            <w:tcW w:w="5000" w:type="pct"/>
          </w:tcPr>
          <w:p w14:paraId="65C4774E" w14:textId="77777777" w:rsidR="007C7351" w:rsidRPr="00577948" w:rsidRDefault="007C7351" w:rsidP="002C1B94">
            <w:pPr>
              <w:pStyle w:val="TAH"/>
              <w:rPr>
                <w:sz w:val="13"/>
                <w:szCs w:val="18"/>
              </w:rPr>
            </w:pPr>
            <w:proofErr w:type="spellStart"/>
            <w:r w:rsidRPr="00577948">
              <w:rPr>
                <w:i/>
                <w:sz w:val="13"/>
                <w:szCs w:val="18"/>
              </w:rPr>
              <w:t>NonCellDefiningSSB</w:t>
            </w:r>
            <w:proofErr w:type="spellEnd"/>
            <w:r w:rsidRPr="00577948">
              <w:rPr>
                <w:iCs/>
                <w:sz w:val="13"/>
                <w:szCs w:val="18"/>
              </w:rPr>
              <w:t xml:space="preserve"> field descriptions</w:t>
            </w:r>
          </w:p>
        </w:tc>
      </w:tr>
      <w:tr w:rsidR="007C7351" w:rsidRPr="000B7163" w14:paraId="7A1AE45F" w14:textId="77777777" w:rsidTr="007C7351">
        <w:tc>
          <w:tcPr>
            <w:tcW w:w="5000" w:type="pct"/>
          </w:tcPr>
          <w:p w14:paraId="53F7DC9F" w14:textId="77777777" w:rsidR="007C7351" w:rsidRPr="00577948" w:rsidRDefault="007C7351" w:rsidP="002C1B94">
            <w:pPr>
              <w:pStyle w:val="TAL"/>
              <w:rPr>
                <w:sz w:val="13"/>
                <w:szCs w:val="18"/>
              </w:rPr>
            </w:pPr>
            <w:proofErr w:type="spellStart"/>
            <w:r w:rsidRPr="00577948">
              <w:rPr>
                <w:b/>
                <w:i/>
                <w:sz w:val="13"/>
                <w:szCs w:val="18"/>
              </w:rPr>
              <w:t>absoluteFrequencySSB</w:t>
            </w:r>
            <w:proofErr w:type="spellEnd"/>
          </w:p>
          <w:p w14:paraId="66D7A67D" w14:textId="77777777" w:rsidR="007C7351" w:rsidRPr="00577948" w:rsidRDefault="007C7351" w:rsidP="002C1B94">
            <w:pPr>
              <w:pStyle w:val="TAL"/>
              <w:rPr>
                <w:sz w:val="13"/>
                <w:szCs w:val="18"/>
              </w:rPr>
            </w:pPr>
            <w:r w:rsidRPr="00577948">
              <w:rPr>
                <w:sz w:val="13"/>
                <w:szCs w:val="18"/>
              </w:rPr>
              <w:t xml:space="preserve">Frequency of the NCD-SSB. The network configures this field so that the SSB is within the bandwidth of the BWP configured in </w:t>
            </w:r>
            <w:r w:rsidRPr="00577948">
              <w:rPr>
                <w:i/>
                <w:iCs/>
                <w:sz w:val="13"/>
                <w:szCs w:val="18"/>
              </w:rPr>
              <w:t>BWP-</w:t>
            </w:r>
            <w:proofErr w:type="spellStart"/>
            <w:r w:rsidRPr="00577948">
              <w:rPr>
                <w:i/>
                <w:iCs/>
                <w:sz w:val="13"/>
                <w:szCs w:val="18"/>
              </w:rPr>
              <w:t>DownlinkCommon</w:t>
            </w:r>
            <w:proofErr w:type="spellEnd"/>
            <w:r w:rsidRPr="00577948">
              <w:rPr>
                <w:sz w:val="13"/>
                <w:szCs w:val="18"/>
              </w:rPr>
              <w:t>.</w:t>
            </w:r>
          </w:p>
        </w:tc>
      </w:tr>
      <w:tr w:rsidR="007C7351" w:rsidRPr="000B7163" w14:paraId="39793ED7" w14:textId="77777777" w:rsidTr="007C7351">
        <w:tc>
          <w:tcPr>
            <w:tcW w:w="5000" w:type="pct"/>
          </w:tcPr>
          <w:p w14:paraId="74B7FDFB" w14:textId="77777777" w:rsidR="007C7351" w:rsidRPr="00577948" w:rsidRDefault="007C7351" w:rsidP="002C1B94">
            <w:pPr>
              <w:pStyle w:val="TAL"/>
              <w:rPr>
                <w:sz w:val="13"/>
                <w:szCs w:val="18"/>
              </w:rPr>
            </w:pPr>
            <w:proofErr w:type="spellStart"/>
            <w:r w:rsidRPr="00577948">
              <w:rPr>
                <w:b/>
                <w:i/>
                <w:sz w:val="13"/>
                <w:szCs w:val="18"/>
              </w:rPr>
              <w:t>ssb</w:t>
            </w:r>
            <w:proofErr w:type="spellEnd"/>
            <w:r w:rsidRPr="00577948">
              <w:rPr>
                <w:b/>
                <w:i/>
                <w:sz w:val="13"/>
                <w:szCs w:val="18"/>
              </w:rPr>
              <w:t>-Periodicity</w:t>
            </w:r>
          </w:p>
          <w:p w14:paraId="51976E8F" w14:textId="77777777" w:rsidR="007C7351" w:rsidRPr="00577948" w:rsidRDefault="007C7351" w:rsidP="002C1B94">
            <w:pPr>
              <w:pStyle w:val="TAL"/>
              <w:rPr>
                <w:sz w:val="13"/>
                <w:szCs w:val="18"/>
              </w:rPr>
            </w:pPr>
            <w:r w:rsidRPr="00577948">
              <w:rPr>
                <w:sz w:val="13"/>
                <w:szCs w:val="18"/>
              </w:rPr>
              <w:t xml:space="preserve">The periodicity of this NCD-SSB. The network configures only periodicities that are larger than the periodicity of serving cell's CD-SSB. </w:t>
            </w:r>
            <w:r w:rsidRPr="00577948">
              <w:rPr>
                <w:sz w:val="13"/>
                <w:szCs w:val="18"/>
                <w:highlight w:val="yellow"/>
              </w:rPr>
              <w:t>If the field is absent, the UE applies the SSB periodicity of the CD-SSB (</w:t>
            </w:r>
            <w:proofErr w:type="spellStart"/>
            <w:r w:rsidRPr="00577948">
              <w:rPr>
                <w:i/>
                <w:iCs/>
                <w:sz w:val="13"/>
                <w:szCs w:val="18"/>
                <w:highlight w:val="yellow"/>
              </w:rPr>
              <w:t>ssb-periodicityServingCell</w:t>
            </w:r>
            <w:proofErr w:type="spellEnd"/>
            <w:r w:rsidRPr="00577948">
              <w:rPr>
                <w:sz w:val="13"/>
                <w:szCs w:val="18"/>
                <w:highlight w:val="yellow"/>
              </w:rPr>
              <w:t xml:space="preserve"> configured in </w:t>
            </w:r>
            <w:proofErr w:type="spellStart"/>
            <w:r w:rsidRPr="00577948">
              <w:rPr>
                <w:i/>
                <w:iCs/>
                <w:sz w:val="13"/>
                <w:szCs w:val="18"/>
                <w:highlight w:val="yellow"/>
              </w:rPr>
              <w:t>ServingCellConfigCommon</w:t>
            </w:r>
            <w:proofErr w:type="spellEnd"/>
            <w:r w:rsidRPr="00577948">
              <w:rPr>
                <w:iCs/>
                <w:sz w:val="13"/>
                <w:szCs w:val="18"/>
                <w:highlight w:val="yellow"/>
              </w:rPr>
              <w:t xml:space="preserve"> or </w:t>
            </w:r>
            <w:proofErr w:type="spellStart"/>
            <w:r w:rsidRPr="00577948">
              <w:rPr>
                <w:i/>
                <w:iCs/>
                <w:sz w:val="13"/>
                <w:szCs w:val="18"/>
                <w:highlight w:val="yellow"/>
              </w:rPr>
              <w:t>ServingCellConfigCommonSIB</w:t>
            </w:r>
            <w:proofErr w:type="spellEnd"/>
            <w:r w:rsidRPr="00577948">
              <w:rPr>
                <w:sz w:val="13"/>
                <w:szCs w:val="18"/>
                <w:highlight w:val="yellow"/>
              </w:rPr>
              <w:t>)</w:t>
            </w:r>
            <w:r w:rsidRPr="00577948">
              <w:rPr>
                <w:sz w:val="13"/>
                <w:szCs w:val="18"/>
              </w:rPr>
              <w:t>.</w:t>
            </w:r>
          </w:p>
        </w:tc>
      </w:tr>
      <w:tr w:rsidR="007C7351" w:rsidRPr="000B7163" w14:paraId="417BA376" w14:textId="77777777" w:rsidTr="007C7351">
        <w:tc>
          <w:tcPr>
            <w:tcW w:w="5000" w:type="pct"/>
          </w:tcPr>
          <w:p w14:paraId="7B6C7E3E" w14:textId="77777777" w:rsidR="007C7351" w:rsidRPr="00577948" w:rsidRDefault="007C7351" w:rsidP="002C1B94">
            <w:pPr>
              <w:pStyle w:val="TAL"/>
              <w:rPr>
                <w:b/>
                <w:i/>
                <w:sz w:val="13"/>
                <w:szCs w:val="18"/>
              </w:rPr>
            </w:pPr>
            <w:proofErr w:type="spellStart"/>
            <w:r w:rsidRPr="00577948">
              <w:rPr>
                <w:b/>
                <w:i/>
                <w:sz w:val="13"/>
                <w:szCs w:val="18"/>
              </w:rPr>
              <w:t>ssb-TimeOffset</w:t>
            </w:r>
            <w:proofErr w:type="spellEnd"/>
          </w:p>
          <w:p w14:paraId="0C33FCF3" w14:textId="77777777" w:rsidR="007C7351" w:rsidRPr="00577948" w:rsidRDefault="007C7351" w:rsidP="002C1B94">
            <w:pPr>
              <w:pStyle w:val="TAL"/>
              <w:rPr>
                <w:b/>
                <w:i/>
                <w:sz w:val="13"/>
                <w:szCs w:val="18"/>
              </w:rPr>
            </w:pPr>
            <w:r w:rsidRPr="00577948">
              <w:rPr>
                <w:rFonts w:cs="Arial"/>
                <w:sz w:val="13"/>
                <w:szCs w:val="18"/>
                <w:highlight w:val="yellow"/>
              </w:rPr>
              <w:t>The time offset between CD-SSB of the serving cell and this NCD-SSB</w:t>
            </w:r>
            <w:r w:rsidRPr="00577948">
              <w:rPr>
                <w:rFonts w:cs="Arial"/>
                <w:sz w:val="13"/>
                <w:szCs w:val="18"/>
              </w:rPr>
              <w:t xml:space="preserve">. Value </w:t>
            </w:r>
            <w:r w:rsidRPr="00577948">
              <w:rPr>
                <w:rFonts w:cs="Arial"/>
                <w:i/>
                <w:iCs/>
                <w:sz w:val="13"/>
                <w:szCs w:val="18"/>
              </w:rPr>
              <w:t>ms5</w:t>
            </w:r>
            <w:r w:rsidRPr="00577948">
              <w:rPr>
                <w:rFonts w:cs="Arial"/>
                <w:sz w:val="13"/>
                <w:szCs w:val="18"/>
              </w:rPr>
              <w:t xml:space="preserve"> means the first burst of NCD-SSB is transmitted 5ms later than the first burst of CD-SSB transmitted after the first symbol of SFN=0 of the serving cell, value </w:t>
            </w:r>
            <w:r w:rsidRPr="00577948">
              <w:rPr>
                <w:rFonts w:cs="Arial"/>
                <w:i/>
                <w:iCs/>
                <w:sz w:val="13"/>
                <w:szCs w:val="18"/>
              </w:rPr>
              <w:t>ms10</w:t>
            </w:r>
            <w:r w:rsidRPr="00577948">
              <w:rPr>
                <w:rFonts w:cs="Arial"/>
                <w:sz w:val="13"/>
                <w:szCs w:val="18"/>
              </w:rPr>
              <w:t xml:space="preserve"> means the first burst of NCD-SSB is transmitted 10ms later than the first burst of CD-SSB transmitted after the first symbol in SFN=0 of the serving cell, and so on. If the field is absent, UE considers that the time offset between the first burst of CD-SSB transmitted in the serving cell and the first burst of this NCD-SSB transmitted is zero. For UEs in TDD cells, the network configures this time offset to be an integer multiple of the periodicity of the serving cell's CD-SSB.</w:t>
            </w:r>
          </w:p>
        </w:tc>
      </w:tr>
    </w:tbl>
    <w:p w14:paraId="1B553F81" w14:textId="6537D5A6" w:rsidR="0003356D" w:rsidRDefault="0003356D" w:rsidP="00906FF1">
      <w:pPr>
        <w:pStyle w:val="BodyText"/>
      </w:pPr>
      <w:r>
        <w:t>-----------</w:t>
      </w:r>
    </w:p>
    <w:p w14:paraId="2F6895DF" w14:textId="12BF04BB" w:rsidR="0003356D" w:rsidRDefault="00272975" w:rsidP="00906FF1">
      <w:pPr>
        <w:pStyle w:val="BodyText"/>
      </w:pPr>
      <w:r>
        <w:t>According to the text in yellow, there is a dependency between the configuration of a</w:t>
      </w:r>
      <w:r w:rsidR="008A4EC4">
        <w:t>n</w:t>
      </w:r>
      <w:r>
        <w:t xml:space="preserve"> NCD-SSB and a CD-SSB. In fact, i</w:t>
      </w:r>
      <w:r w:rsidR="008A4EC4">
        <w:t>f</w:t>
      </w:r>
      <w:r>
        <w:t xml:space="preserve"> some of the fields for the NCD-SSB are absent</w:t>
      </w:r>
      <w:r w:rsidR="008A4EC4">
        <w:t xml:space="preserve"> the UE should use </w:t>
      </w:r>
      <w:r w:rsidR="003210D6">
        <w:t>what is part of</w:t>
      </w:r>
      <w:r w:rsidR="008A4EC4">
        <w:t xml:space="preserve"> </w:t>
      </w:r>
      <w:r w:rsidR="003210D6">
        <w:t>a configuration which is part of an CD-SSB.</w:t>
      </w:r>
    </w:p>
    <w:p w14:paraId="40A1CBEB" w14:textId="1EA0DEA0" w:rsidR="003210D6" w:rsidRDefault="00EC0EBF" w:rsidP="003210D6">
      <w:pPr>
        <w:pStyle w:val="Observation"/>
      </w:pPr>
      <w:bookmarkStart w:id="2" w:name="_Toc181640915"/>
      <w:r>
        <w:t>There is a dependency between the configuration of an NCD-SSB and a CD-SSB.</w:t>
      </w:r>
      <w:bookmarkEnd w:id="2"/>
    </w:p>
    <w:p w14:paraId="5D923302" w14:textId="00BD0914" w:rsidR="00EC0EBF" w:rsidRDefault="00EC0EBF" w:rsidP="00EC0EBF">
      <w:pPr>
        <w:pStyle w:val="BodyText"/>
      </w:pPr>
      <w:r>
        <w:lastRenderedPageBreak/>
        <w:t xml:space="preserve">A further aspect is that NCD-SSB can be configured only for the serving cell, </w:t>
      </w:r>
      <w:r w:rsidR="00F63FEE">
        <w:t xml:space="preserve">as the serving cell is aware of the configuration of its own SSBs and BWPs. </w:t>
      </w:r>
      <w:r w:rsidR="008E1699">
        <w:t xml:space="preserve">This is also reflected in some configuration </w:t>
      </w:r>
      <w:proofErr w:type="gramStart"/>
      <w:r w:rsidR="008E1699">
        <w:t>aspect</w:t>
      </w:r>
      <w:r w:rsidR="00671D22">
        <w:t>s</w:t>
      </w:r>
      <w:proofErr w:type="gramEnd"/>
      <w:r w:rsidR="008E1699">
        <w:t xml:space="preserve"> such as</w:t>
      </w:r>
      <w:r w:rsidR="00671D22">
        <w:t xml:space="preserve"> (to highlight </w:t>
      </w:r>
      <w:r w:rsidR="00AA5497">
        <w:t xml:space="preserve">a </w:t>
      </w:r>
      <w:r w:rsidR="00671D22">
        <w:t>few)</w:t>
      </w:r>
      <w:r w:rsidR="008E1699">
        <w:t>:</w:t>
      </w:r>
    </w:p>
    <w:p w14:paraId="7D71D588" w14:textId="0015FF98" w:rsidR="008E1699" w:rsidRDefault="008E1699" w:rsidP="008E1699">
      <w:pPr>
        <w:pStyle w:val="BodyText"/>
        <w:numPr>
          <w:ilvl w:val="0"/>
          <w:numId w:val="34"/>
        </w:numPr>
      </w:pPr>
      <w:r>
        <w:t>“</w:t>
      </w:r>
      <w:r w:rsidRPr="000B7163">
        <w:t>The network configures only periodicities that are larger than the periodicity of serving cell's CD-SSB</w:t>
      </w:r>
      <w:r>
        <w:t>”</w:t>
      </w:r>
      <w:r w:rsidR="008F1304">
        <w:t>.</w:t>
      </w:r>
    </w:p>
    <w:p w14:paraId="71DADBF2" w14:textId="03D43C32" w:rsidR="008E1699" w:rsidRDefault="00671D22" w:rsidP="008E1699">
      <w:pPr>
        <w:pStyle w:val="BodyText"/>
        <w:numPr>
          <w:ilvl w:val="0"/>
          <w:numId w:val="34"/>
        </w:numPr>
      </w:pPr>
      <w:r>
        <w:t>“</w:t>
      </w:r>
      <w:r w:rsidRPr="00671D22">
        <w:t>If the field is absent, the UE applies the SSB periodicity of the CD-SSB (</w:t>
      </w:r>
      <w:proofErr w:type="spellStart"/>
      <w:r w:rsidRPr="00671D22">
        <w:t>ssb-periodicityServingCell</w:t>
      </w:r>
      <w:proofErr w:type="spellEnd"/>
      <w:r w:rsidRPr="00671D22">
        <w:t xml:space="preserve"> configured in </w:t>
      </w:r>
      <w:proofErr w:type="spellStart"/>
      <w:r w:rsidRPr="00671D22">
        <w:t>ServingCellConfigCommon</w:t>
      </w:r>
      <w:proofErr w:type="spellEnd"/>
      <w:r w:rsidRPr="00671D22">
        <w:t xml:space="preserve"> or </w:t>
      </w:r>
      <w:proofErr w:type="spellStart"/>
      <w:r w:rsidRPr="00671D22">
        <w:t>ServingCellConfigCommonSIB</w:t>
      </w:r>
      <w:proofErr w:type="spellEnd"/>
      <w:r>
        <w:t>”</w:t>
      </w:r>
      <w:r w:rsidR="008F1304">
        <w:t>.</w:t>
      </w:r>
    </w:p>
    <w:p w14:paraId="47DD87CC" w14:textId="405F7717" w:rsidR="008F1304" w:rsidRDefault="008F1304" w:rsidP="008E1699">
      <w:pPr>
        <w:pStyle w:val="BodyText"/>
        <w:numPr>
          <w:ilvl w:val="0"/>
          <w:numId w:val="34"/>
        </w:numPr>
      </w:pPr>
      <w:r w:rsidRPr="008F1304">
        <w:t>For UEs in TDD cells, the network configures this time offset to be an integer multiple of the periodicity of the serving cell's CD-SSB</w:t>
      </w:r>
      <w:r>
        <w:t>.</w:t>
      </w:r>
    </w:p>
    <w:p w14:paraId="36597861" w14:textId="660C7CFA" w:rsidR="00AF2D99" w:rsidRDefault="00AF2D99" w:rsidP="00AF2D99">
      <w:pPr>
        <w:pStyle w:val="BodyText"/>
      </w:pPr>
      <w:r>
        <w:t xml:space="preserve">When considering LTM, according to TS 38.331 for each LTM </w:t>
      </w:r>
      <w:r w:rsidR="00AA5497">
        <w:t xml:space="preserve">candidate </w:t>
      </w:r>
      <w:r>
        <w:t>we already indicate the SSB configuration which is used by the UE to perform LTM L1 measurements. In fact, we have:</w:t>
      </w:r>
    </w:p>
    <w:p w14:paraId="445ECF5D" w14:textId="5F9373AD" w:rsidR="00577948" w:rsidRDefault="00577948" w:rsidP="00AF2D99">
      <w:pPr>
        <w:pStyle w:val="BodyText"/>
      </w:pPr>
      <w:r>
        <w:t>-------------</w:t>
      </w:r>
    </w:p>
    <w:p w14:paraId="3016A3C9" w14:textId="77777777" w:rsidR="00577948" w:rsidRPr="00577948" w:rsidRDefault="00577948" w:rsidP="00577948">
      <w:pPr>
        <w:pStyle w:val="Heading4"/>
        <w:rPr>
          <w:sz w:val="20"/>
          <w:szCs w:val="15"/>
        </w:rPr>
      </w:pPr>
      <w:bookmarkStart w:id="3" w:name="_Toc178105190"/>
      <w:r w:rsidRPr="00577948">
        <w:rPr>
          <w:sz w:val="20"/>
          <w:szCs w:val="15"/>
        </w:rPr>
        <w:t>–</w:t>
      </w:r>
      <w:r w:rsidRPr="00577948">
        <w:rPr>
          <w:sz w:val="20"/>
          <w:szCs w:val="15"/>
        </w:rPr>
        <w:tab/>
      </w:r>
      <w:r w:rsidRPr="00577948">
        <w:rPr>
          <w:i/>
          <w:sz w:val="20"/>
          <w:szCs w:val="15"/>
        </w:rPr>
        <w:t>LTM-Candidate</w:t>
      </w:r>
      <w:bookmarkEnd w:id="3"/>
    </w:p>
    <w:p w14:paraId="6F96237E" w14:textId="77777777" w:rsidR="00577948" w:rsidRPr="00577948" w:rsidRDefault="00577948" w:rsidP="00577948">
      <w:pPr>
        <w:rPr>
          <w:sz w:val="15"/>
          <w:szCs w:val="15"/>
        </w:rPr>
      </w:pPr>
      <w:r w:rsidRPr="00577948">
        <w:rPr>
          <w:sz w:val="15"/>
          <w:szCs w:val="15"/>
        </w:rPr>
        <w:t xml:space="preserve">The IE </w:t>
      </w:r>
      <w:r w:rsidRPr="00577948">
        <w:rPr>
          <w:i/>
          <w:sz w:val="15"/>
          <w:szCs w:val="15"/>
        </w:rPr>
        <w:t>LTM-Candidate</w:t>
      </w:r>
      <w:r w:rsidRPr="00577948">
        <w:rPr>
          <w:sz w:val="15"/>
          <w:szCs w:val="15"/>
        </w:rPr>
        <w:t xml:space="preserve"> concerns </w:t>
      </w:r>
      <w:proofErr w:type="gramStart"/>
      <w:r w:rsidRPr="00577948">
        <w:rPr>
          <w:sz w:val="15"/>
          <w:szCs w:val="15"/>
        </w:rPr>
        <w:t>a</w:t>
      </w:r>
      <w:proofErr w:type="gramEnd"/>
      <w:r w:rsidRPr="00577948">
        <w:rPr>
          <w:sz w:val="15"/>
          <w:szCs w:val="15"/>
        </w:rPr>
        <w:t xml:space="preserve"> LTM candidate configuration to add or modify.</w:t>
      </w:r>
    </w:p>
    <w:p w14:paraId="6DDC91EE" w14:textId="77777777" w:rsidR="00577948" w:rsidRPr="00577948" w:rsidRDefault="00577948" w:rsidP="00577948">
      <w:pPr>
        <w:pStyle w:val="TH"/>
        <w:rPr>
          <w:sz w:val="15"/>
          <w:szCs w:val="15"/>
        </w:rPr>
      </w:pPr>
      <w:r w:rsidRPr="00577948">
        <w:rPr>
          <w:i/>
          <w:sz w:val="15"/>
          <w:szCs w:val="15"/>
        </w:rPr>
        <w:t>LTM-Candidate</w:t>
      </w:r>
      <w:r w:rsidRPr="00577948">
        <w:rPr>
          <w:sz w:val="15"/>
          <w:szCs w:val="15"/>
        </w:rPr>
        <w:t xml:space="preserve"> information element</w:t>
      </w:r>
    </w:p>
    <w:p w14:paraId="41D74CB9" w14:textId="77777777" w:rsidR="00577948" w:rsidRPr="00577948" w:rsidRDefault="00577948" w:rsidP="00577948">
      <w:pPr>
        <w:pStyle w:val="PL"/>
        <w:rPr>
          <w:color w:val="808080"/>
          <w:sz w:val="11"/>
          <w:szCs w:val="15"/>
        </w:rPr>
      </w:pPr>
      <w:r w:rsidRPr="00577948">
        <w:rPr>
          <w:color w:val="808080"/>
          <w:sz w:val="11"/>
          <w:szCs w:val="15"/>
        </w:rPr>
        <w:t>-- ASN1START</w:t>
      </w:r>
    </w:p>
    <w:p w14:paraId="7BA73962" w14:textId="77777777" w:rsidR="00577948" w:rsidRPr="00577948" w:rsidRDefault="00577948" w:rsidP="00577948">
      <w:pPr>
        <w:pStyle w:val="PL"/>
        <w:rPr>
          <w:color w:val="808080"/>
          <w:sz w:val="11"/>
          <w:szCs w:val="15"/>
        </w:rPr>
      </w:pPr>
      <w:r w:rsidRPr="00577948">
        <w:rPr>
          <w:color w:val="808080"/>
          <w:sz w:val="11"/>
          <w:szCs w:val="15"/>
        </w:rPr>
        <w:t>-- TAG-LTM-CANDIDATE-START</w:t>
      </w:r>
    </w:p>
    <w:p w14:paraId="59515F2F" w14:textId="77777777" w:rsidR="00577948" w:rsidRPr="00577948" w:rsidRDefault="00577948" w:rsidP="00577948">
      <w:pPr>
        <w:pStyle w:val="PL"/>
        <w:rPr>
          <w:sz w:val="11"/>
          <w:szCs w:val="15"/>
        </w:rPr>
      </w:pPr>
    </w:p>
    <w:p w14:paraId="21BD6E36" w14:textId="77777777" w:rsidR="00577948" w:rsidRPr="00577948" w:rsidRDefault="00577948" w:rsidP="00577948">
      <w:pPr>
        <w:pStyle w:val="PL"/>
        <w:rPr>
          <w:sz w:val="11"/>
          <w:szCs w:val="15"/>
        </w:rPr>
      </w:pPr>
      <w:r w:rsidRPr="00577948">
        <w:rPr>
          <w:sz w:val="11"/>
          <w:szCs w:val="15"/>
        </w:rPr>
        <w:t xml:space="preserve">LTM-Candidate-r18 ::=     </w:t>
      </w:r>
      <w:r w:rsidRPr="00577948">
        <w:rPr>
          <w:color w:val="993366"/>
          <w:sz w:val="11"/>
          <w:szCs w:val="15"/>
        </w:rPr>
        <w:t>SEQUENCE</w:t>
      </w:r>
      <w:r w:rsidRPr="00577948">
        <w:rPr>
          <w:sz w:val="11"/>
          <w:szCs w:val="15"/>
        </w:rPr>
        <w:t xml:space="preserve"> {</w:t>
      </w:r>
    </w:p>
    <w:p w14:paraId="7B39C2D0" w14:textId="77777777" w:rsidR="00577948" w:rsidRPr="00577948" w:rsidRDefault="00577948" w:rsidP="00577948">
      <w:pPr>
        <w:pStyle w:val="PL"/>
        <w:rPr>
          <w:sz w:val="11"/>
          <w:szCs w:val="15"/>
        </w:rPr>
      </w:pPr>
      <w:r w:rsidRPr="00577948">
        <w:rPr>
          <w:sz w:val="11"/>
          <w:szCs w:val="15"/>
        </w:rPr>
        <w:t xml:space="preserve">    ltm-CandidateId-r18                            LTM-CandidateId-r18,</w:t>
      </w:r>
    </w:p>
    <w:p w14:paraId="71F3A46A" w14:textId="77777777" w:rsidR="00577948" w:rsidRPr="00577948" w:rsidRDefault="00577948" w:rsidP="00577948">
      <w:pPr>
        <w:pStyle w:val="PL"/>
        <w:rPr>
          <w:color w:val="808080"/>
          <w:sz w:val="11"/>
          <w:szCs w:val="15"/>
        </w:rPr>
      </w:pPr>
      <w:r w:rsidRPr="00577948">
        <w:rPr>
          <w:sz w:val="11"/>
          <w:szCs w:val="15"/>
        </w:rPr>
        <w:t xml:space="preserve">    ltm-CandidatePCI-r18                           PhysCellId                                            </w:t>
      </w:r>
      <w:r w:rsidRPr="00577948">
        <w:rPr>
          <w:color w:val="993366"/>
          <w:sz w:val="11"/>
          <w:szCs w:val="15"/>
        </w:rPr>
        <w:t>OPTIONAL</w:t>
      </w:r>
      <w:r w:rsidRPr="00577948">
        <w:rPr>
          <w:sz w:val="11"/>
          <w:szCs w:val="15"/>
        </w:rPr>
        <w:t xml:space="preserve">,    </w:t>
      </w:r>
      <w:r w:rsidRPr="00577948">
        <w:rPr>
          <w:color w:val="808080"/>
          <w:sz w:val="11"/>
          <w:szCs w:val="15"/>
        </w:rPr>
        <w:t>-- Need M</w:t>
      </w:r>
    </w:p>
    <w:p w14:paraId="2AF76448" w14:textId="77777777" w:rsidR="00577948" w:rsidRPr="00577948" w:rsidRDefault="00577948" w:rsidP="00577948">
      <w:pPr>
        <w:pStyle w:val="PL"/>
        <w:rPr>
          <w:color w:val="808080"/>
          <w:sz w:val="11"/>
          <w:szCs w:val="15"/>
        </w:rPr>
      </w:pPr>
      <w:r w:rsidRPr="00577948">
        <w:rPr>
          <w:sz w:val="11"/>
          <w:szCs w:val="15"/>
        </w:rPr>
        <w:t xml:space="preserve">    </w:t>
      </w:r>
      <w:r w:rsidRPr="00577948">
        <w:rPr>
          <w:sz w:val="11"/>
          <w:szCs w:val="15"/>
          <w:highlight w:val="yellow"/>
        </w:rPr>
        <w:t xml:space="preserve">ltm-SSB-Config-r18                             LTM-SSB-Config-r18                                    </w:t>
      </w:r>
      <w:r w:rsidRPr="00577948">
        <w:rPr>
          <w:color w:val="993366"/>
          <w:sz w:val="11"/>
          <w:szCs w:val="15"/>
          <w:highlight w:val="yellow"/>
        </w:rPr>
        <w:t>OPTIONAL</w:t>
      </w:r>
      <w:r w:rsidRPr="00577948">
        <w:rPr>
          <w:sz w:val="11"/>
          <w:szCs w:val="15"/>
          <w:highlight w:val="yellow"/>
        </w:rPr>
        <w:t xml:space="preserve">,    </w:t>
      </w:r>
      <w:r w:rsidRPr="00577948">
        <w:rPr>
          <w:color w:val="808080"/>
          <w:sz w:val="11"/>
          <w:szCs w:val="15"/>
          <w:highlight w:val="yellow"/>
        </w:rPr>
        <w:t>-- Need M</w:t>
      </w:r>
    </w:p>
    <w:p w14:paraId="6FCED5AD" w14:textId="77777777" w:rsidR="00577948" w:rsidRPr="00577948" w:rsidRDefault="00577948" w:rsidP="00577948">
      <w:pPr>
        <w:pStyle w:val="PL"/>
        <w:rPr>
          <w:color w:val="808080"/>
          <w:sz w:val="11"/>
          <w:szCs w:val="15"/>
        </w:rPr>
      </w:pPr>
      <w:r w:rsidRPr="00577948">
        <w:rPr>
          <w:sz w:val="11"/>
          <w:szCs w:val="15"/>
        </w:rPr>
        <w:t xml:space="preserve">    ltm-CandidateConfig-r18                        </w:t>
      </w:r>
      <w:r w:rsidRPr="00577948">
        <w:rPr>
          <w:color w:val="993366"/>
          <w:sz w:val="11"/>
          <w:szCs w:val="15"/>
        </w:rPr>
        <w:t>OCTET</w:t>
      </w:r>
      <w:r w:rsidRPr="00577948">
        <w:rPr>
          <w:sz w:val="11"/>
          <w:szCs w:val="15"/>
        </w:rPr>
        <w:t xml:space="preserve"> </w:t>
      </w:r>
      <w:r w:rsidRPr="00577948">
        <w:rPr>
          <w:color w:val="993366"/>
          <w:sz w:val="11"/>
          <w:szCs w:val="15"/>
        </w:rPr>
        <w:t>STRING</w:t>
      </w:r>
      <w:r w:rsidRPr="00577948">
        <w:rPr>
          <w:sz w:val="11"/>
          <w:szCs w:val="15"/>
        </w:rPr>
        <w:t xml:space="preserve"> (CONTAINING RRCReconfiguration)          </w:t>
      </w:r>
      <w:r w:rsidRPr="00577948">
        <w:rPr>
          <w:color w:val="993366"/>
          <w:sz w:val="11"/>
          <w:szCs w:val="15"/>
        </w:rPr>
        <w:t>OPTIONAL</w:t>
      </w:r>
      <w:r w:rsidRPr="00577948">
        <w:rPr>
          <w:sz w:val="11"/>
          <w:szCs w:val="15"/>
        </w:rPr>
        <w:t xml:space="preserve">,    </w:t>
      </w:r>
      <w:r w:rsidRPr="00577948">
        <w:rPr>
          <w:color w:val="808080"/>
          <w:sz w:val="11"/>
          <w:szCs w:val="15"/>
        </w:rPr>
        <w:t>-- Need M</w:t>
      </w:r>
    </w:p>
    <w:p w14:paraId="6CE83E8A" w14:textId="77777777" w:rsidR="00577948" w:rsidRPr="00577948" w:rsidRDefault="00577948" w:rsidP="00577948">
      <w:pPr>
        <w:pStyle w:val="PL"/>
        <w:rPr>
          <w:color w:val="808080"/>
          <w:sz w:val="11"/>
          <w:szCs w:val="15"/>
        </w:rPr>
      </w:pPr>
      <w:r w:rsidRPr="00577948">
        <w:rPr>
          <w:sz w:val="11"/>
          <w:szCs w:val="15"/>
        </w:rPr>
        <w:t xml:space="preserve">    ltm-ConfigComplete-r18                         </w:t>
      </w:r>
      <w:r w:rsidRPr="00577948">
        <w:rPr>
          <w:color w:val="993366"/>
          <w:sz w:val="11"/>
          <w:szCs w:val="15"/>
        </w:rPr>
        <w:t>ENUMERATED</w:t>
      </w:r>
      <w:r w:rsidRPr="00577948">
        <w:rPr>
          <w:sz w:val="11"/>
          <w:szCs w:val="15"/>
        </w:rPr>
        <w:t xml:space="preserve"> {true}                                     </w:t>
      </w:r>
      <w:r w:rsidRPr="00577948">
        <w:rPr>
          <w:color w:val="993366"/>
          <w:sz w:val="11"/>
          <w:szCs w:val="15"/>
        </w:rPr>
        <w:t>OPTIONAL</w:t>
      </w:r>
      <w:r w:rsidRPr="00577948">
        <w:rPr>
          <w:sz w:val="11"/>
          <w:szCs w:val="15"/>
        </w:rPr>
        <w:t xml:space="preserve">,    </w:t>
      </w:r>
      <w:r w:rsidRPr="00577948">
        <w:rPr>
          <w:color w:val="808080"/>
          <w:sz w:val="11"/>
          <w:szCs w:val="15"/>
        </w:rPr>
        <w:t>-- Need R</w:t>
      </w:r>
    </w:p>
    <w:p w14:paraId="24B4152B" w14:textId="77777777" w:rsidR="00577948" w:rsidRPr="00577948" w:rsidRDefault="00577948" w:rsidP="00577948">
      <w:pPr>
        <w:pStyle w:val="PL"/>
        <w:rPr>
          <w:color w:val="808080"/>
          <w:sz w:val="11"/>
          <w:szCs w:val="15"/>
        </w:rPr>
      </w:pPr>
      <w:r w:rsidRPr="00577948">
        <w:rPr>
          <w:sz w:val="11"/>
          <w:szCs w:val="15"/>
        </w:rPr>
        <w:t xml:space="preserve">    ltm-EarlyUL-SyncConfig-r18                     </w:t>
      </w:r>
      <w:r w:rsidRPr="00577948">
        <w:rPr>
          <w:color w:val="993366"/>
          <w:sz w:val="11"/>
          <w:szCs w:val="15"/>
        </w:rPr>
        <w:t>OCTET</w:t>
      </w:r>
      <w:r w:rsidRPr="00577948">
        <w:rPr>
          <w:sz w:val="11"/>
          <w:szCs w:val="15"/>
        </w:rPr>
        <w:t xml:space="preserve"> </w:t>
      </w:r>
      <w:r w:rsidRPr="00577948">
        <w:rPr>
          <w:color w:val="993366"/>
          <w:sz w:val="11"/>
          <w:szCs w:val="15"/>
        </w:rPr>
        <w:t>STRING</w:t>
      </w:r>
      <w:r w:rsidRPr="00577948">
        <w:rPr>
          <w:sz w:val="11"/>
          <w:szCs w:val="15"/>
        </w:rPr>
        <w:t xml:space="preserve"> (CONTAINING EarlyUL-SyncConfig-r18)      </w:t>
      </w:r>
      <w:r w:rsidRPr="00577948">
        <w:rPr>
          <w:color w:val="993366"/>
          <w:sz w:val="11"/>
          <w:szCs w:val="15"/>
        </w:rPr>
        <w:t>OPTIONAL</w:t>
      </w:r>
      <w:r w:rsidRPr="00577948">
        <w:rPr>
          <w:sz w:val="11"/>
          <w:szCs w:val="15"/>
        </w:rPr>
        <w:t xml:space="preserve">,    </w:t>
      </w:r>
      <w:r w:rsidRPr="00577948">
        <w:rPr>
          <w:color w:val="808080"/>
          <w:sz w:val="11"/>
          <w:szCs w:val="15"/>
        </w:rPr>
        <w:t>-- Need R</w:t>
      </w:r>
    </w:p>
    <w:p w14:paraId="2B9CCECA" w14:textId="77777777" w:rsidR="00577948" w:rsidRPr="00577948" w:rsidRDefault="00577948" w:rsidP="00577948">
      <w:pPr>
        <w:pStyle w:val="PL"/>
        <w:rPr>
          <w:color w:val="808080"/>
          <w:sz w:val="11"/>
          <w:szCs w:val="15"/>
        </w:rPr>
      </w:pPr>
      <w:r w:rsidRPr="00577948">
        <w:rPr>
          <w:sz w:val="11"/>
          <w:szCs w:val="15"/>
        </w:rPr>
        <w:t xml:space="preserve">    ltm-EarlyUL-SyncConfigSUL-r18                  </w:t>
      </w:r>
      <w:r w:rsidRPr="00577948">
        <w:rPr>
          <w:color w:val="993366"/>
          <w:sz w:val="11"/>
          <w:szCs w:val="15"/>
        </w:rPr>
        <w:t>OCTET</w:t>
      </w:r>
      <w:r w:rsidRPr="00577948">
        <w:rPr>
          <w:sz w:val="11"/>
          <w:szCs w:val="15"/>
        </w:rPr>
        <w:t xml:space="preserve"> </w:t>
      </w:r>
      <w:r w:rsidRPr="00577948">
        <w:rPr>
          <w:color w:val="993366"/>
          <w:sz w:val="11"/>
          <w:szCs w:val="15"/>
        </w:rPr>
        <w:t>STRING</w:t>
      </w:r>
      <w:r w:rsidRPr="00577948">
        <w:rPr>
          <w:sz w:val="11"/>
          <w:szCs w:val="15"/>
        </w:rPr>
        <w:t xml:space="preserve"> (CONTAINING EarlyUL-SyncConfig-r18)      </w:t>
      </w:r>
      <w:r w:rsidRPr="00577948">
        <w:rPr>
          <w:color w:val="993366"/>
          <w:sz w:val="11"/>
          <w:szCs w:val="15"/>
        </w:rPr>
        <w:t>OPTIONAL</w:t>
      </w:r>
      <w:r w:rsidRPr="00577948">
        <w:rPr>
          <w:sz w:val="11"/>
          <w:szCs w:val="15"/>
        </w:rPr>
        <w:t xml:space="preserve">,    </w:t>
      </w:r>
      <w:r w:rsidRPr="00577948">
        <w:rPr>
          <w:color w:val="808080"/>
          <w:sz w:val="11"/>
          <w:szCs w:val="15"/>
        </w:rPr>
        <w:t>-- Need R</w:t>
      </w:r>
    </w:p>
    <w:p w14:paraId="39B5EFC1" w14:textId="77777777" w:rsidR="00577948" w:rsidRPr="00577948" w:rsidRDefault="00577948" w:rsidP="00577948">
      <w:pPr>
        <w:pStyle w:val="PL"/>
        <w:rPr>
          <w:color w:val="808080"/>
          <w:sz w:val="11"/>
          <w:szCs w:val="15"/>
        </w:rPr>
      </w:pPr>
      <w:r w:rsidRPr="00577948">
        <w:rPr>
          <w:sz w:val="11"/>
          <w:szCs w:val="15"/>
        </w:rPr>
        <w:t xml:space="preserve">    ltm-TCI-Info-r18                               LTM-TCI-Info-r18                                      </w:t>
      </w:r>
      <w:r w:rsidRPr="00577948">
        <w:rPr>
          <w:color w:val="993366"/>
          <w:sz w:val="11"/>
          <w:szCs w:val="15"/>
        </w:rPr>
        <w:t>OPTIONAL</w:t>
      </w:r>
      <w:r w:rsidRPr="00577948">
        <w:rPr>
          <w:sz w:val="11"/>
          <w:szCs w:val="15"/>
        </w:rPr>
        <w:t xml:space="preserve">,    </w:t>
      </w:r>
      <w:r w:rsidRPr="00577948">
        <w:rPr>
          <w:color w:val="808080"/>
          <w:sz w:val="11"/>
          <w:szCs w:val="15"/>
        </w:rPr>
        <w:t>-- Need M</w:t>
      </w:r>
    </w:p>
    <w:p w14:paraId="13BB86D3" w14:textId="77777777" w:rsidR="00577948" w:rsidRPr="00577948" w:rsidRDefault="00577948" w:rsidP="00577948">
      <w:pPr>
        <w:pStyle w:val="PL"/>
        <w:rPr>
          <w:color w:val="808080"/>
          <w:sz w:val="11"/>
          <w:szCs w:val="15"/>
        </w:rPr>
      </w:pPr>
      <w:r w:rsidRPr="00577948">
        <w:rPr>
          <w:sz w:val="11"/>
          <w:szCs w:val="15"/>
        </w:rPr>
        <w:t xml:space="preserve">    ltm-NoResetID-r18                              </w:t>
      </w:r>
      <w:r w:rsidRPr="00577948">
        <w:rPr>
          <w:color w:val="993366"/>
          <w:sz w:val="11"/>
          <w:szCs w:val="15"/>
        </w:rPr>
        <w:t>INTEGER</w:t>
      </w:r>
      <w:r w:rsidRPr="00577948">
        <w:rPr>
          <w:sz w:val="11"/>
          <w:szCs w:val="15"/>
        </w:rPr>
        <w:t xml:space="preserve"> (1..maxNrofLTM-Configs-plus1-r18)             </w:t>
      </w:r>
      <w:r w:rsidRPr="00577948">
        <w:rPr>
          <w:color w:val="993366"/>
          <w:sz w:val="11"/>
          <w:szCs w:val="15"/>
        </w:rPr>
        <w:t>OPTIONAL</w:t>
      </w:r>
      <w:r w:rsidRPr="00577948">
        <w:rPr>
          <w:sz w:val="11"/>
          <w:szCs w:val="15"/>
        </w:rPr>
        <w:t xml:space="preserve">,    </w:t>
      </w:r>
      <w:r w:rsidRPr="00577948">
        <w:rPr>
          <w:color w:val="808080"/>
          <w:sz w:val="11"/>
          <w:szCs w:val="15"/>
        </w:rPr>
        <w:t>-- Need M</w:t>
      </w:r>
    </w:p>
    <w:p w14:paraId="1C2FF99D" w14:textId="77777777" w:rsidR="00577948" w:rsidRPr="00577948" w:rsidRDefault="00577948" w:rsidP="00577948">
      <w:pPr>
        <w:pStyle w:val="PL"/>
        <w:rPr>
          <w:color w:val="808080"/>
          <w:sz w:val="11"/>
          <w:szCs w:val="15"/>
        </w:rPr>
      </w:pPr>
      <w:r w:rsidRPr="00577948">
        <w:rPr>
          <w:sz w:val="11"/>
          <w:szCs w:val="15"/>
        </w:rPr>
        <w:t xml:space="preserve">    ltm-UE-MeasuredTA-ID-r18                       </w:t>
      </w:r>
      <w:r w:rsidRPr="00577948">
        <w:rPr>
          <w:color w:val="993366"/>
          <w:sz w:val="11"/>
          <w:szCs w:val="15"/>
        </w:rPr>
        <w:t>INTEGER</w:t>
      </w:r>
      <w:r w:rsidRPr="00577948">
        <w:rPr>
          <w:sz w:val="11"/>
          <w:szCs w:val="15"/>
        </w:rPr>
        <w:t xml:space="preserve"> (1..maxNrofLTM-Configs-plus1-r18)             </w:t>
      </w:r>
      <w:r w:rsidRPr="00577948">
        <w:rPr>
          <w:color w:val="993366"/>
          <w:sz w:val="11"/>
          <w:szCs w:val="15"/>
        </w:rPr>
        <w:t>OPTIONAL</w:t>
      </w:r>
      <w:r w:rsidRPr="00577948">
        <w:rPr>
          <w:sz w:val="11"/>
          <w:szCs w:val="15"/>
        </w:rPr>
        <w:t xml:space="preserve">,    </w:t>
      </w:r>
      <w:r w:rsidRPr="00577948">
        <w:rPr>
          <w:color w:val="808080"/>
          <w:sz w:val="11"/>
          <w:szCs w:val="15"/>
        </w:rPr>
        <w:t>-- Need M</w:t>
      </w:r>
    </w:p>
    <w:p w14:paraId="7787AEE9" w14:textId="77777777" w:rsidR="00577948" w:rsidRPr="00577948" w:rsidRDefault="00577948" w:rsidP="00577948">
      <w:pPr>
        <w:pStyle w:val="PL"/>
        <w:rPr>
          <w:sz w:val="11"/>
          <w:szCs w:val="15"/>
        </w:rPr>
      </w:pPr>
      <w:r w:rsidRPr="00577948">
        <w:rPr>
          <w:sz w:val="11"/>
          <w:szCs w:val="15"/>
        </w:rPr>
        <w:t xml:space="preserve">    ...</w:t>
      </w:r>
    </w:p>
    <w:p w14:paraId="2B4E074C" w14:textId="77777777" w:rsidR="00577948" w:rsidRPr="00577948" w:rsidRDefault="00577948" w:rsidP="00577948">
      <w:pPr>
        <w:pStyle w:val="PL"/>
        <w:rPr>
          <w:sz w:val="11"/>
          <w:szCs w:val="15"/>
        </w:rPr>
      </w:pPr>
      <w:r w:rsidRPr="00577948">
        <w:rPr>
          <w:sz w:val="11"/>
          <w:szCs w:val="15"/>
        </w:rPr>
        <w:t>}</w:t>
      </w:r>
    </w:p>
    <w:p w14:paraId="6B7AC29A" w14:textId="77777777" w:rsidR="00577948" w:rsidRPr="00577948" w:rsidRDefault="00577948" w:rsidP="00577948">
      <w:pPr>
        <w:pStyle w:val="PL"/>
        <w:rPr>
          <w:sz w:val="11"/>
          <w:szCs w:val="15"/>
        </w:rPr>
      </w:pPr>
    </w:p>
    <w:p w14:paraId="5F887F89" w14:textId="77777777" w:rsidR="00577948" w:rsidRPr="00577948" w:rsidRDefault="00577948" w:rsidP="00577948">
      <w:pPr>
        <w:pStyle w:val="PL"/>
        <w:rPr>
          <w:sz w:val="11"/>
          <w:szCs w:val="15"/>
          <w:highlight w:val="yellow"/>
        </w:rPr>
      </w:pPr>
      <w:r w:rsidRPr="00577948">
        <w:rPr>
          <w:sz w:val="11"/>
          <w:szCs w:val="15"/>
          <w:highlight w:val="yellow"/>
        </w:rPr>
        <w:t xml:space="preserve">LTM-SSB-Config-r18 ::= </w:t>
      </w:r>
      <w:r w:rsidRPr="00577948">
        <w:rPr>
          <w:color w:val="993366"/>
          <w:sz w:val="11"/>
          <w:szCs w:val="15"/>
          <w:highlight w:val="yellow"/>
        </w:rPr>
        <w:t>SEQUENCE</w:t>
      </w:r>
      <w:r w:rsidRPr="00577948">
        <w:rPr>
          <w:sz w:val="11"/>
          <w:szCs w:val="15"/>
          <w:highlight w:val="yellow"/>
        </w:rPr>
        <w:t xml:space="preserve"> {</w:t>
      </w:r>
    </w:p>
    <w:p w14:paraId="129192B3" w14:textId="77777777" w:rsidR="00577948" w:rsidRPr="00577948" w:rsidRDefault="00577948" w:rsidP="00577948">
      <w:pPr>
        <w:pStyle w:val="PL"/>
        <w:rPr>
          <w:sz w:val="11"/>
          <w:szCs w:val="15"/>
          <w:highlight w:val="yellow"/>
        </w:rPr>
      </w:pPr>
      <w:r w:rsidRPr="00577948">
        <w:rPr>
          <w:sz w:val="11"/>
          <w:szCs w:val="15"/>
          <w:highlight w:val="yellow"/>
        </w:rPr>
        <w:t xml:space="preserve">    ssb-Frequency-r18                              ARFCN-ValueNR,</w:t>
      </w:r>
    </w:p>
    <w:p w14:paraId="75B58E07" w14:textId="77777777" w:rsidR="00577948" w:rsidRPr="00577948" w:rsidRDefault="00577948" w:rsidP="00577948">
      <w:pPr>
        <w:pStyle w:val="PL"/>
        <w:rPr>
          <w:sz w:val="11"/>
          <w:szCs w:val="15"/>
          <w:highlight w:val="yellow"/>
        </w:rPr>
      </w:pPr>
      <w:r w:rsidRPr="00577948">
        <w:rPr>
          <w:sz w:val="11"/>
          <w:szCs w:val="15"/>
          <w:highlight w:val="yellow"/>
        </w:rPr>
        <w:t xml:space="preserve">    subcarrierSpacing-r18                          SubcarrierSpacing,</w:t>
      </w:r>
    </w:p>
    <w:p w14:paraId="51169ACD" w14:textId="77777777" w:rsidR="00577948" w:rsidRPr="00577948" w:rsidRDefault="00577948" w:rsidP="00577948">
      <w:pPr>
        <w:pStyle w:val="PL"/>
        <w:rPr>
          <w:color w:val="808080"/>
          <w:sz w:val="11"/>
          <w:szCs w:val="15"/>
          <w:highlight w:val="yellow"/>
        </w:rPr>
      </w:pPr>
      <w:r w:rsidRPr="00577948">
        <w:rPr>
          <w:sz w:val="11"/>
          <w:szCs w:val="15"/>
          <w:highlight w:val="yellow"/>
        </w:rPr>
        <w:t xml:space="preserve">    ssb-Periodicity-r18                            </w:t>
      </w:r>
      <w:r w:rsidRPr="00577948">
        <w:rPr>
          <w:color w:val="993366"/>
          <w:sz w:val="11"/>
          <w:szCs w:val="15"/>
          <w:highlight w:val="yellow"/>
        </w:rPr>
        <w:t>ENUMERATED</w:t>
      </w:r>
      <w:r w:rsidRPr="00577948">
        <w:rPr>
          <w:sz w:val="11"/>
          <w:szCs w:val="15"/>
          <w:highlight w:val="yellow"/>
        </w:rPr>
        <w:t xml:space="preserve"> {ms5, ms10, ms20, ms40, ms80, ms160, spare2, spare1} </w:t>
      </w:r>
      <w:r w:rsidRPr="00577948">
        <w:rPr>
          <w:color w:val="993366"/>
          <w:sz w:val="11"/>
          <w:szCs w:val="15"/>
          <w:highlight w:val="yellow"/>
        </w:rPr>
        <w:t>OPTIONAL</w:t>
      </w:r>
      <w:r w:rsidRPr="00577948">
        <w:rPr>
          <w:sz w:val="11"/>
          <w:szCs w:val="15"/>
          <w:highlight w:val="yellow"/>
        </w:rPr>
        <w:t xml:space="preserve">,   </w:t>
      </w:r>
      <w:r w:rsidRPr="00577948">
        <w:rPr>
          <w:color w:val="808080"/>
          <w:sz w:val="11"/>
          <w:szCs w:val="15"/>
          <w:highlight w:val="yellow"/>
        </w:rPr>
        <w:t>-- Need R</w:t>
      </w:r>
    </w:p>
    <w:p w14:paraId="6B3D98D7" w14:textId="77777777" w:rsidR="00577948" w:rsidRPr="00577948" w:rsidRDefault="00577948" w:rsidP="00577948">
      <w:pPr>
        <w:pStyle w:val="PL"/>
        <w:rPr>
          <w:sz w:val="11"/>
          <w:szCs w:val="15"/>
          <w:highlight w:val="yellow"/>
        </w:rPr>
      </w:pPr>
      <w:r w:rsidRPr="00577948">
        <w:rPr>
          <w:sz w:val="11"/>
          <w:szCs w:val="15"/>
          <w:highlight w:val="yellow"/>
        </w:rPr>
        <w:t xml:space="preserve">    ssb-PositionsInBurst-r18                       </w:t>
      </w:r>
      <w:r w:rsidRPr="00577948">
        <w:rPr>
          <w:color w:val="993366"/>
          <w:sz w:val="11"/>
          <w:szCs w:val="15"/>
          <w:highlight w:val="yellow"/>
        </w:rPr>
        <w:t>CHOICE</w:t>
      </w:r>
      <w:r w:rsidRPr="00577948">
        <w:rPr>
          <w:sz w:val="11"/>
          <w:szCs w:val="15"/>
          <w:highlight w:val="yellow"/>
        </w:rPr>
        <w:t xml:space="preserve"> {</w:t>
      </w:r>
    </w:p>
    <w:p w14:paraId="351D5F4D" w14:textId="77777777" w:rsidR="00577948" w:rsidRPr="00577948" w:rsidRDefault="00577948" w:rsidP="00577948">
      <w:pPr>
        <w:pStyle w:val="PL"/>
        <w:rPr>
          <w:sz w:val="11"/>
          <w:szCs w:val="15"/>
          <w:highlight w:val="yellow"/>
        </w:rPr>
      </w:pPr>
      <w:r w:rsidRPr="00577948">
        <w:rPr>
          <w:sz w:val="11"/>
          <w:szCs w:val="15"/>
          <w:highlight w:val="yellow"/>
        </w:rPr>
        <w:t xml:space="preserve">        shortBitmap                                    </w:t>
      </w:r>
      <w:r w:rsidRPr="00577948">
        <w:rPr>
          <w:color w:val="993366"/>
          <w:sz w:val="11"/>
          <w:szCs w:val="15"/>
          <w:highlight w:val="yellow"/>
        </w:rPr>
        <w:t>BIT</w:t>
      </w:r>
      <w:r w:rsidRPr="00577948">
        <w:rPr>
          <w:sz w:val="11"/>
          <w:szCs w:val="15"/>
          <w:highlight w:val="yellow"/>
        </w:rPr>
        <w:t xml:space="preserve"> </w:t>
      </w:r>
      <w:r w:rsidRPr="00577948">
        <w:rPr>
          <w:color w:val="993366"/>
          <w:sz w:val="11"/>
          <w:szCs w:val="15"/>
          <w:highlight w:val="yellow"/>
        </w:rPr>
        <w:t>STRING</w:t>
      </w:r>
      <w:r w:rsidRPr="00577948">
        <w:rPr>
          <w:sz w:val="11"/>
          <w:szCs w:val="15"/>
          <w:highlight w:val="yellow"/>
        </w:rPr>
        <w:t xml:space="preserve"> (</w:t>
      </w:r>
      <w:r w:rsidRPr="00577948">
        <w:rPr>
          <w:color w:val="993366"/>
          <w:sz w:val="11"/>
          <w:szCs w:val="15"/>
          <w:highlight w:val="yellow"/>
        </w:rPr>
        <w:t>SIZE</w:t>
      </w:r>
      <w:r w:rsidRPr="00577948">
        <w:rPr>
          <w:sz w:val="11"/>
          <w:szCs w:val="15"/>
          <w:highlight w:val="yellow"/>
        </w:rPr>
        <w:t xml:space="preserve"> (4)),</w:t>
      </w:r>
    </w:p>
    <w:p w14:paraId="42DDD5BA" w14:textId="77777777" w:rsidR="00577948" w:rsidRPr="00577948" w:rsidRDefault="00577948" w:rsidP="00577948">
      <w:pPr>
        <w:pStyle w:val="PL"/>
        <w:rPr>
          <w:sz w:val="11"/>
          <w:szCs w:val="15"/>
          <w:highlight w:val="yellow"/>
        </w:rPr>
      </w:pPr>
      <w:r w:rsidRPr="00577948">
        <w:rPr>
          <w:sz w:val="11"/>
          <w:szCs w:val="15"/>
          <w:highlight w:val="yellow"/>
        </w:rPr>
        <w:t xml:space="preserve">        mediumBitmap                                   </w:t>
      </w:r>
      <w:r w:rsidRPr="00577948">
        <w:rPr>
          <w:color w:val="993366"/>
          <w:sz w:val="11"/>
          <w:szCs w:val="15"/>
          <w:highlight w:val="yellow"/>
        </w:rPr>
        <w:t>BIT</w:t>
      </w:r>
      <w:r w:rsidRPr="00577948">
        <w:rPr>
          <w:sz w:val="11"/>
          <w:szCs w:val="15"/>
          <w:highlight w:val="yellow"/>
        </w:rPr>
        <w:t xml:space="preserve"> </w:t>
      </w:r>
      <w:r w:rsidRPr="00577948">
        <w:rPr>
          <w:color w:val="993366"/>
          <w:sz w:val="11"/>
          <w:szCs w:val="15"/>
          <w:highlight w:val="yellow"/>
        </w:rPr>
        <w:t>STRING</w:t>
      </w:r>
      <w:r w:rsidRPr="00577948">
        <w:rPr>
          <w:sz w:val="11"/>
          <w:szCs w:val="15"/>
          <w:highlight w:val="yellow"/>
        </w:rPr>
        <w:t xml:space="preserve"> (</w:t>
      </w:r>
      <w:r w:rsidRPr="00577948">
        <w:rPr>
          <w:color w:val="993366"/>
          <w:sz w:val="11"/>
          <w:szCs w:val="15"/>
          <w:highlight w:val="yellow"/>
        </w:rPr>
        <w:t>SIZE</w:t>
      </w:r>
      <w:r w:rsidRPr="00577948">
        <w:rPr>
          <w:sz w:val="11"/>
          <w:szCs w:val="15"/>
          <w:highlight w:val="yellow"/>
        </w:rPr>
        <w:t xml:space="preserve"> (8)),</w:t>
      </w:r>
    </w:p>
    <w:p w14:paraId="535D28B8" w14:textId="77777777" w:rsidR="00577948" w:rsidRPr="00577948" w:rsidRDefault="00577948" w:rsidP="00577948">
      <w:pPr>
        <w:pStyle w:val="PL"/>
        <w:rPr>
          <w:sz w:val="11"/>
          <w:szCs w:val="15"/>
          <w:highlight w:val="yellow"/>
        </w:rPr>
      </w:pPr>
      <w:r w:rsidRPr="00577948">
        <w:rPr>
          <w:sz w:val="11"/>
          <w:szCs w:val="15"/>
          <w:highlight w:val="yellow"/>
        </w:rPr>
        <w:t xml:space="preserve">        longBitmap                                     </w:t>
      </w:r>
      <w:r w:rsidRPr="00577948">
        <w:rPr>
          <w:color w:val="993366"/>
          <w:sz w:val="11"/>
          <w:szCs w:val="15"/>
          <w:highlight w:val="yellow"/>
        </w:rPr>
        <w:t>BIT</w:t>
      </w:r>
      <w:r w:rsidRPr="00577948">
        <w:rPr>
          <w:sz w:val="11"/>
          <w:szCs w:val="15"/>
          <w:highlight w:val="yellow"/>
        </w:rPr>
        <w:t xml:space="preserve"> </w:t>
      </w:r>
      <w:r w:rsidRPr="00577948">
        <w:rPr>
          <w:color w:val="993366"/>
          <w:sz w:val="11"/>
          <w:szCs w:val="15"/>
          <w:highlight w:val="yellow"/>
        </w:rPr>
        <w:t>STRING</w:t>
      </w:r>
      <w:r w:rsidRPr="00577948">
        <w:rPr>
          <w:sz w:val="11"/>
          <w:szCs w:val="15"/>
          <w:highlight w:val="yellow"/>
        </w:rPr>
        <w:t xml:space="preserve"> (</w:t>
      </w:r>
      <w:r w:rsidRPr="00577948">
        <w:rPr>
          <w:color w:val="993366"/>
          <w:sz w:val="11"/>
          <w:szCs w:val="15"/>
          <w:highlight w:val="yellow"/>
        </w:rPr>
        <w:t>SIZE</w:t>
      </w:r>
      <w:r w:rsidRPr="00577948">
        <w:rPr>
          <w:sz w:val="11"/>
          <w:szCs w:val="15"/>
          <w:highlight w:val="yellow"/>
        </w:rPr>
        <w:t xml:space="preserve"> (64))</w:t>
      </w:r>
    </w:p>
    <w:p w14:paraId="37F0071E" w14:textId="77777777" w:rsidR="00577948" w:rsidRPr="00577948" w:rsidRDefault="00577948" w:rsidP="00577948">
      <w:pPr>
        <w:pStyle w:val="PL"/>
        <w:rPr>
          <w:color w:val="808080"/>
          <w:sz w:val="11"/>
          <w:szCs w:val="15"/>
          <w:highlight w:val="yellow"/>
        </w:rPr>
      </w:pPr>
      <w:r w:rsidRPr="00577948">
        <w:rPr>
          <w:sz w:val="11"/>
          <w:szCs w:val="15"/>
          <w:highlight w:val="yellow"/>
        </w:rPr>
        <w:t xml:space="preserve">    }                                                                                                    </w:t>
      </w:r>
      <w:r w:rsidRPr="00577948">
        <w:rPr>
          <w:color w:val="993366"/>
          <w:sz w:val="11"/>
          <w:szCs w:val="15"/>
          <w:highlight w:val="yellow"/>
        </w:rPr>
        <w:t>OPTIONAL</w:t>
      </w:r>
      <w:r w:rsidRPr="00577948">
        <w:rPr>
          <w:sz w:val="11"/>
          <w:szCs w:val="15"/>
          <w:highlight w:val="yellow"/>
        </w:rPr>
        <w:t xml:space="preserve">,   </w:t>
      </w:r>
      <w:r w:rsidRPr="00577948">
        <w:rPr>
          <w:color w:val="808080"/>
          <w:sz w:val="11"/>
          <w:szCs w:val="15"/>
          <w:highlight w:val="yellow"/>
        </w:rPr>
        <w:t>-- Need R</w:t>
      </w:r>
    </w:p>
    <w:p w14:paraId="0E4DCF6F" w14:textId="77777777" w:rsidR="00577948" w:rsidRPr="00577948" w:rsidRDefault="00577948" w:rsidP="00577948">
      <w:pPr>
        <w:pStyle w:val="PL"/>
        <w:rPr>
          <w:color w:val="808080"/>
          <w:sz w:val="11"/>
          <w:szCs w:val="15"/>
          <w:highlight w:val="yellow"/>
        </w:rPr>
      </w:pPr>
      <w:r w:rsidRPr="00577948">
        <w:rPr>
          <w:sz w:val="11"/>
          <w:szCs w:val="15"/>
          <w:highlight w:val="yellow"/>
        </w:rPr>
        <w:t xml:space="preserve">    ss-PBCH-BlockPower-r18                         </w:t>
      </w:r>
      <w:r w:rsidRPr="00577948">
        <w:rPr>
          <w:color w:val="993366"/>
          <w:sz w:val="11"/>
          <w:szCs w:val="15"/>
          <w:highlight w:val="yellow"/>
        </w:rPr>
        <w:t>INTEGER</w:t>
      </w:r>
      <w:r w:rsidRPr="00577948">
        <w:rPr>
          <w:sz w:val="11"/>
          <w:szCs w:val="15"/>
          <w:highlight w:val="yellow"/>
        </w:rPr>
        <w:t xml:space="preserve"> (-60..50)                                     </w:t>
      </w:r>
      <w:r w:rsidRPr="00577948">
        <w:rPr>
          <w:color w:val="993366"/>
          <w:sz w:val="11"/>
          <w:szCs w:val="15"/>
          <w:highlight w:val="yellow"/>
        </w:rPr>
        <w:t>OPTIONAL</w:t>
      </w:r>
      <w:r w:rsidRPr="00577948">
        <w:rPr>
          <w:sz w:val="11"/>
          <w:szCs w:val="15"/>
          <w:highlight w:val="yellow"/>
        </w:rPr>
        <w:t xml:space="preserve">,   </w:t>
      </w:r>
      <w:r w:rsidRPr="00577948">
        <w:rPr>
          <w:color w:val="808080"/>
          <w:sz w:val="11"/>
          <w:szCs w:val="15"/>
          <w:highlight w:val="yellow"/>
        </w:rPr>
        <w:t>-- Need R</w:t>
      </w:r>
    </w:p>
    <w:p w14:paraId="5A1B9E61" w14:textId="77777777" w:rsidR="00577948" w:rsidRPr="00577948" w:rsidRDefault="00577948" w:rsidP="00577948">
      <w:pPr>
        <w:pStyle w:val="PL"/>
        <w:rPr>
          <w:sz w:val="11"/>
          <w:szCs w:val="15"/>
          <w:highlight w:val="yellow"/>
        </w:rPr>
      </w:pPr>
      <w:r w:rsidRPr="00577948">
        <w:rPr>
          <w:sz w:val="11"/>
          <w:szCs w:val="15"/>
          <w:highlight w:val="yellow"/>
        </w:rPr>
        <w:t xml:space="preserve">    ...</w:t>
      </w:r>
    </w:p>
    <w:p w14:paraId="7097CCE5" w14:textId="77777777" w:rsidR="00577948" w:rsidRPr="00577948" w:rsidRDefault="00577948" w:rsidP="00577948">
      <w:pPr>
        <w:pStyle w:val="PL"/>
        <w:rPr>
          <w:sz w:val="11"/>
          <w:szCs w:val="15"/>
        </w:rPr>
      </w:pPr>
      <w:r w:rsidRPr="00577948">
        <w:rPr>
          <w:sz w:val="11"/>
          <w:szCs w:val="15"/>
          <w:highlight w:val="yellow"/>
        </w:rPr>
        <w:t>}</w:t>
      </w:r>
    </w:p>
    <w:p w14:paraId="0A9C6F58" w14:textId="77777777" w:rsidR="00577948" w:rsidRPr="00577948" w:rsidRDefault="00577948" w:rsidP="00577948">
      <w:pPr>
        <w:pStyle w:val="PL"/>
        <w:rPr>
          <w:sz w:val="11"/>
          <w:szCs w:val="15"/>
        </w:rPr>
      </w:pPr>
    </w:p>
    <w:p w14:paraId="2E684A14" w14:textId="77777777" w:rsidR="00577948" w:rsidRPr="00577948" w:rsidRDefault="00577948" w:rsidP="00577948">
      <w:pPr>
        <w:pStyle w:val="PL"/>
        <w:rPr>
          <w:color w:val="808080"/>
          <w:sz w:val="11"/>
          <w:szCs w:val="15"/>
        </w:rPr>
      </w:pPr>
      <w:r w:rsidRPr="00577948">
        <w:rPr>
          <w:color w:val="808080"/>
          <w:sz w:val="11"/>
          <w:szCs w:val="15"/>
        </w:rPr>
        <w:t>-- TAG-LTM-CANDIDATE-STOP</w:t>
      </w:r>
    </w:p>
    <w:p w14:paraId="71EEA333" w14:textId="77777777" w:rsidR="00577948" w:rsidRPr="00577948" w:rsidRDefault="00577948" w:rsidP="00577948">
      <w:pPr>
        <w:pStyle w:val="PL"/>
        <w:rPr>
          <w:color w:val="808080"/>
          <w:sz w:val="11"/>
          <w:szCs w:val="15"/>
        </w:rPr>
      </w:pPr>
      <w:r w:rsidRPr="00577948">
        <w:rPr>
          <w:color w:val="808080"/>
          <w:sz w:val="11"/>
          <w:szCs w:val="15"/>
        </w:rPr>
        <w:t>-- ASN1STOP</w:t>
      </w:r>
    </w:p>
    <w:p w14:paraId="36C994F5" w14:textId="77777777" w:rsidR="00577948" w:rsidRDefault="00577948" w:rsidP="00577948">
      <w:pPr>
        <w:pStyle w:val="BodyText"/>
      </w:pPr>
      <w:r>
        <w:t>-------------</w:t>
      </w:r>
    </w:p>
    <w:p w14:paraId="3F75CCE2" w14:textId="3F4FE708" w:rsidR="00AF2D99" w:rsidRDefault="00577948" w:rsidP="00AF2D99">
      <w:pPr>
        <w:pStyle w:val="BodyText"/>
      </w:pPr>
      <w:r>
        <w:t>Therefore, it could be already possible to configure the UE to perform L1 LTM measurements on a</w:t>
      </w:r>
      <w:r w:rsidR="004F7C25">
        <w:t>n</w:t>
      </w:r>
      <w:r>
        <w:t xml:space="preserve"> NCD-SSB, as far as there is a L3 measurement object configured for </w:t>
      </w:r>
      <w:proofErr w:type="gramStart"/>
      <w:r>
        <w:t>a</w:t>
      </w:r>
      <w:proofErr w:type="gramEnd"/>
      <w:r>
        <w:t xml:space="preserve"> NCD-SSB and as far as the frequency of the SSB indicate</w:t>
      </w:r>
      <w:r w:rsidR="004F7C25">
        <w:t>d</w:t>
      </w:r>
      <w:r>
        <w:t xml:space="preserve"> within an LTM candidate cell configuration is the same as the SSB frequency of the NCD-SSB indicated in the measurement object.</w:t>
      </w:r>
    </w:p>
    <w:p w14:paraId="30C70284" w14:textId="0E7831EA" w:rsidR="004F7C25" w:rsidRDefault="004F7C25" w:rsidP="004F7C25">
      <w:pPr>
        <w:pStyle w:val="Observation"/>
      </w:pPr>
      <w:bookmarkStart w:id="4" w:name="_Toc181640916"/>
      <w:r>
        <w:t xml:space="preserve">As far as the as the frequency of the SSB indicated within an LTM candidate cell configuration is the same as the SSB frequency of the NCD-SSB indicated in a L3 measurement object is the same, the UE should be able to perform LTM L1 measurements on </w:t>
      </w:r>
      <w:proofErr w:type="gramStart"/>
      <w:r>
        <w:t>a</w:t>
      </w:r>
      <w:proofErr w:type="gramEnd"/>
      <w:r>
        <w:t xml:space="preserve"> NCD-SSB.</w:t>
      </w:r>
      <w:bookmarkEnd w:id="4"/>
    </w:p>
    <w:p w14:paraId="3B0BA8FC" w14:textId="7B290CF6" w:rsidR="004F7C25" w:rsidRDefault="002B4722" w:rsidP="002B4722">
      <w:pPr>
        <w:pStyle w:val="Heading2"/>
      </w:pPr>
      <w:r>
        <w:t>2.2</w:t>
      </w:r>
      <w:r>
        <w:tab/>
        <w:t>Use of additional RACH configuration</w:t>
      </w:r>
    </w:p>
    <w:p w14:paraId="59D0B471" w14:textId="1D36F624" w:rsidR="002B4722" w:rsidRDefault="00F225AA" w:rsidP="00F225AA">
      <w:pPr>
        <w:pStyle w:val="BodyText"/>
      </w:pPr>
      <w:r w:rsidRPr="00F225AA">
        <w:t xml:space="preserve">During </w:t>
      </w:r>
      <w:r>
        <w:t>Rel-17 a new feature called RACH partitioning was introduced</w:t>
      </w:r>
      <w:r w:rsidR="00395E16">
        <w:t xml:space="preserve">. With this feature, </w:t>
      </w:r>
      <w:r w:rsidR="00911A1C">
        <w:t>t</w:t>
      </w:r>
      <w:r w:rsidR="00911A1C" w:rsidRPr="00911A1C">
        <w:t xml:space="preserve">he network can </w:t>
      </w:r>
      <w:r w:rsidR="00911A1C">
        <w:t>configure multiple RACH resources to the UE (i.e., increasing thus the number of RACH preambles)</w:t>
      </w:r>
      <w:r w:rsidR="00390978">
        <w:t xml:space="preserve"> and </w:t>
      </w:r>
      <w:r w:rsidR="00911A1C" w:rsidRPr="00911A1C">
        <w:t xml:space="preserve">associate a set of RACH resources with feature(s) applicable to a </w:t>
      </w:r>
      <w:proofErr w:type="gramStart"/>
      <w:r w:rsidR="00911A1C" w:rsidRPr="00911A1C">
        <w:t>Random Access</w:t>
      </w:r>
      <w:proofErr w:type="gramEnd"/>
      <w:r w:rsidR="00911A1C" w:rsidRPr="00911A1C">
        <w:t xml:space="preserve"> procedure</w:t>
      </w:r>
      <w:r w:rsidR="00390978">
        <w:t>, such as</w:t>
      </w:r>
      <w:r w:rsidR="00911A1C" w:rsidRPr="00911A1C">
        <w:t xml:space="preserve"> </w:t>
      </w:r>
      <w:r w:rsidR="00390978">
        <w:t>for n</w:t>
      </w:r>
      <w:r w:rsidR="00911A1C" w:rsidRPr="00911A1C">
        <w:t>etwork Slicing, RedCa</w:t>
      </w:r>
      <w:r w:rsidR="00390978">
        <w:t>p</w:t>
      </w:r>
      <w:r w:rsidR="00911A1C" w:rsidRPr="00911A1C">
        <w:t>, SDT, and NR coverage enhancement.</w:t>
      </w:r>
    </w:p>
    <w:p w14:paraId="4599518B" w14:textId="25CE2F86" w:rsidR="00225E39" w:rsidRDefault="00225E39" w:rsidP="00F225AA">
      <w:pPr>
        <w:pStyle w:val="BodyText"/>
      </w:pPr>
      <w:r>
        <w:t xml:space="preserve">In LTM, the RACH resources are used by the UE to perform the </w:t>
      </w:r>
      <w:proofErr w:type="gramStart"/>
      <w:r>
        <w:t>Random Access</w:t>
      </w:r>
      <w:proofErr w:type="gramEnd"/>
      <w:r>
        <w:t xml:space="preserve"> procedure upon an LTM cell switch procedure, but also to perform the Random Access procedure in case of an early UL synchronization procedure is triggered by the serving cell. In this procedure, the UE sends a RACH preamble to an LTM candidate cell and such LTM candidate cell estimate</w:t>
      </w:r>
      <w:r w:rsidR="00AA5497">
        <w:t>s</w:t>
      </w:r>
      <w:r>
        <w:t xml:space="preserve"> a TA value which is then sen</w:t>
      </w:r>
      <w:r w:rsidR="00AA5497">
        <w:t>t</w:t>
      </w:r>
      <w:r>
        <w:t xml:space="preserve"> back to the serving cell.</w:t>
      </w:r>
      <w:r w:rsidR="000E7565">
        <w:t xml:space="preserve"> Two points that is good to highlight is that </w:t>
      </w:r>
      <w:proofErr w:type="spellStart"/>
      <w:r w:rsidR="000E7565" w:rsidRPr="003563EC">
        <w:rPr>
          <w:i/>
          <w:iCs/>
        </w:rPr>
        <w:t>i</w:t>
      </w:r>
      <w:proofErr w:type="spellEnd"/>
      <w:r w:rsidR="000E7565" w:rsidRPr="003563EC">
        <w:rPr>
          <w:i/>
          <w:iCs/>
        </w:rPr>
        <w:t>)</w:t>
      </w:r>
      <w:r w:rsidR="000E7565">
        <w:t xml:space="preserve"> only one RACH resource configuration is exchanged between</w:t>
      </w:r>
      <w:r w:rsidR="00E420D0">
        <w:t xml:space="preserve"> the serving cell and</w:t>
      </w:r>
      <w:r w:rsidR="000E7565">
        <w:t xml:space="preserve"> </w:t>
      </w:r>
      <w:proofErr w:type="gramStart"/>
      <w:r w:rsidR="00E420D0">
        <w:t>a</w:t>
      </w:r>
      <w:proofErr w:type="gramEnd"/>
      <w:r w:rsidR="000E7565">
        <w:t xml:space="preserve"> LTM candidate cell (for </w:t>
      </w:r>
      <w:r w:rsidR="00146CDC">
        <w:t xml:space="preserve">the early </w:t>
      </w:r>
      <w:r w:rsidR="003563EC">
        <w:t xml:space="preserve">uplink </w:t>
      </w:r>
      <w:r w:rsidR="00146CDC">
        <w:t>synchronization procedure)</w:t>
      </w:r>
      <w:r w:rsidR="003563EC">
        <w:t xml:space="preserve"> and </w:t>
      </w:r>
      <w:r w:rsidR="003563EC" w:rsidRPr="003563EC">
        <w:rPr>
          <w:i/>
          <w:iCs/>
        </w:rPr>
        <w:t>ii)</w:t>
      </w:r>
      <w:r w:rsidR="003563EC">
        <w:t xml:space="preserve"> the target cell </w:t>
      </w:r>
      <w:r w:rsidR="003563EC">
        <w:lastRenderedPageBreak/>
        <w:t>uses the preamble index (among other fields included in the early uplink synchronization configuration) to identify to which serving cell the calculated TA value should be sent.</w:t>
      </w:r>
    </w:p>
    <w:p w14:paraId="1C8332D3" w14:textId="26714427" w:rsidR="00D800B7" w:rsidRDefault="00D800B7" w:rsidP="00D800B7">
      <w:pPr>
        <w:pStyle w:val="Observation"/>
      </w:pPr>
      <w:bookmarkStart w:id="5" w:name="_Toc181640917"/>
      <w:r>
        <w:t>For LTM, only one RACH resource configuration is exchanged between one LTM candidate cell (for the early uplink synchronization procedure) and the target cell uses the preamble index (among other fields included in the early uplink synchronization configuration) to identify to which serving cell the calculated TA value should be sent.</w:t>
      </w:r>
      <w:bookmarkEnd w:id="5"/>
    </w:p>
    <w:p w14:paraId="3C6CC5B1" w14:textId="7211853E" w:rsidR="00D800B7" w:rsidRDefault="00D800B7" w:rsidP="00D800B7">
      <w:pPr>
        <w:pStyle w:val="BodyText"/>
      </w:pPr>
      <w:r>
        <w:t xml:space="preserve">According to this, while is it clear that a RedCap UE may use a configured additional RACH configuration to perform the Random Access procedure towards an LTM cell switch, </w:t>
      </w:r>
      <w:r w:rsidR="0054123E">
        <w:t xml:space="preserve">it is also clear that the additional RACH configuration cannot be used in at least two cases: </w:t>
      </w:r>
      <w:proofErr w:type="spellStart"/>
      <w:r w:rsidR="0054123E" w:rsidRPr="0054123E">
        <w:rPr>
          <w:i/>
          <w:iCs/>
        </w:rPr>
        <w:t>i</w:t>
      </w:r>
      <w:proofErr w:type="spellEnd"/>
      <w:r w:rsidR="0054123E" w:rsidRPr="0054123E">
        <w:rPr>
          <w:i/>
          <w:iCs/>
        </w:rPr>
        <w:t>)</w:t>
      </w:r>
      <w:r w:rsidR="0054123E">
        <w:t xml:space="preserve"> when the Random Access procedure is performed for the early UL synchronization procedure, and when </w:t>
      </w:r>
      <w:r w:rsidR="0054123E" w:rsidRPr="0054123E">
        <w:rPr>
          <w:i/>
          <w:iCs/>
        </w:rPr>
        <w:t>ii)</w:t>
      </w:r>
      <w:r w:rsidR="0054123E">
        <w:t xml:space="preserve"> the RACH resources are indicated in the LTM cell switch MAC CE.</w:t>
      </w:r>
    </w:p>
    <w:p w14:paraId="7B0AA1EC" w14:textId="24CA57C2" w:rsidR="0054123E" w:rsidRDefault="0054123E" w:rsidP="0054123E">
      <w:pPr>
        <w:pStyle w:val="Observation"/>
      </w:pPr>
      <w:bookmarkStart w:id="6" w:name="_Toc181640918"/>
      <w:r>
        <w:t xml:space="preserve">For LTM, it is also clear that the additional RACH configuration cannot be used when the </w:t>
      </w:r>
      <w:proofErr w:type="gramStart"/>
      <w:r>
        <w:t>Random Access</w:t>
      </w:r>
      <w:proofErr w:type="gramEnd"/>
      <w:r>
        <w:t xml:space="preserve"> procedure is performed for the early UL synchronization procedure, and when the RACH resources are indicated in the LTM cell switch MAC CE.</w:t>
      </w:r>
      <w:bookmarkEnd w:id="6"/>
    </w:p>
    <w:p w14:paraId="64D3910C" w14:textId="6528BC64" w:rsidR="0074514E" w:rsidRDefault="00B3477C" w:rsidP="0074514E">
      <w:pPr>
        <w:pStyle w:val="Heading2"/>
      </w:pPr>
      <w:r>
        <w:t>2.3</w:t>
      </w:r>
      <w:r>
        <w:tab/>
      </w:r>
      <w:r w:rsidR="0054123E" w:rsidRPr="00B3477C">
        <w:t>Support of LTM</w:t>
      </w:r>
      <w:r w:rsidRPr="00B3477C">
        <w:t xml:space="preserve"> for (e)RedCap UEs</w:t>
      </w:r>
    </w:p>
    <w:p w14:paraId="5DCF0E59" w14:textId="064029DB" w:rsidR="0074514E" w:rsidRDefault="0074514E" w:rsidP="0074514E">
      <w:pPr>
        <w:pStyle w:val="BodyText"/>
      </w:pPr>
      <w:r>
        <w:t xml:space="preserve">According to the analysis in section 2.1 and 2.2, </w:t>
      </w:r>
      <w:r w:rsidR="00A2089F">
        <w:t xml:space="preserve">it is possible to conclude that LTM can be configured for (e)RedCap UEs, but </w:t>
      </w:r>
      <w:proofErr w:type="gramStart"/>
      <w:r w:rsidR="00A2089F">
        <w:t>in order to</w:t>
      </w:r>
      <w:proofErr w:type="gramEnd"/>
      <w:r w:rsidR="00A2089F">
        <w:t xml:space="preserve"> allow this</w:t>
      </w:r>
      <w:r w:rsidR="00AA3B0B">
        <w:t>,</w:t>
      </w:r>
      <w:r w:rsidR="00A2089F">
        <w:t xml:space="preserve"> few clarifications need to be made</w:t>
      </w:r>
      <w:r w:rsidR="004234F9">
        <w:t>.</w:t>
      </w:r>
      <w:r w:rsidR="008278BA">
        <w:t xml:space="preserve"> The first one is that </w:t>
      </w:r>
      <w:r w:rsidR="007C1C6D">
        <w:t>if the network want</w:t>
      </w:r>
      <w:r w:rsidR="007B714B">
        <w:t>s</w:t>
      </w:r>
      <w:r w:rsidR="007C1C6D">
        <w:t xml:space="preserve"> to configure </w:t>
      </w:r>
      <w:r w:rsidR="0041532D">
        <w:t xml:space="preserve">LTM L1 measurements on an NCD-SSB, the </w:t>
      </w:r>
      <w:r w:rsidR="00E15256">
        <w:t>SSB</w:t>
      </w:r>
      <w:r w:rsidR="0041532D">
        <w:t xml:space="preserve"> frequency </w:t>
      </w:r>
      <w:r w:rsidR="00E41C25">
        <w:t xml:space="preserve">which </w:t>
      </w:r>
      <w:r w:rsidR="0041532D">
        <w:t xml:space="preserve">is configured for an LTM candidate cell configuration shall be the same as the one configured within the </w:t>
      </w:r>
      <w:proofErr w:type="spellStart"/>
      <w:r w:rsidR="00E15256" w:rsidRPr="00E15256">
        <w:t>NonCellDefiningSSB</w:t>
      </w:r>
      <w:proofErr w:type="spellEnd"/>
      <w:r w:rsidR="00E15256">
        <w:t xml:space="preserve"> IE.</w:t>
      </w:r>
    </w:p>
    <w:p w14:paraId="317586BD" w14:textId="7B4D1195" w:rsidR="00E15256" w:rsidRDefault="00E15256" w:rsidP="0074514E">
      <w:pPr>
        <w:pStyle w:val="BodyText"/>
      </w:pPr>
      <w:r>
        <w:t xml:space="preserve">The second one is that the RACH configuration, even if configured, shall not </w:t>
      </w:r>
      <w:r w:rsidR="001124B7">
        <w:t xml:space="preserve">be </w:t>
      </w:r>
      <w:r>
        <w:t xml:space="preserve">used by the UE when the </w:t>
      </w:r>
      <w:proofErr w:type="gramStart"/>
      <w:r>
        <w:t>Random Access</w:t>
      </w:r>
      <w:proofErr w:type="gramEnd"/>
      <w:r>
        <w:t xml:space="preserve"> procedure is performed for the early UL synchronization procedure, and when the RACH resources are indicated in the LTM cell switch MAC CE.</w:t>
      </w:r>
    </w:p>
    <w:p w14:paraId="69643A34" w14:textId="40235B07" w:rsidR="00E15256" w:rsidRDefault="00E15256" w:rsidP="0074514E">
      <w:pPr>
        <w:pStyle w:val="BodyText"/>
      </w:pPr>
      <w:r>
        <w:t>Therefore, we propose:</w:t>
      </w:r>
    </w:p>
    <w:p w14:paraId="5BECAEE0" w14:textId="31822086" w:rsidR="00E15256" w:rsidRDefault="00E15256" w:rsidP="00E15256">
      <w:pPr>
        <w:pStyle w:val="Proposal"/>
      </w:pPr>
      <w:bookmarkStart w:id="7" w:name="_Toc181640919"/>
      <w:r>
        <w:t>RAN2 to confirm that LTM can be used for (e)RedCap UEs</w:t>
      </w:r>
      <w:r w:rsidR="00E0468E">
        <w:t xml:space="preserve"> </w:t>
      </w:r>
      <w:r w:rsidR="007B714B">
        <w:t>by clarify the following:</w:t>
      </w:r>
      <w:bookmarkEnd w:id="7"/>
    </w:p>
    <w:p w14:paraId="2AD18F02" w14:textId="5AAD6E70" w:rsidR="007B714B" w:rsidRDefault="007B714B" w:rsidP="007B714B">
      <w:pPr>
        <w:pStyle w:val="Proposal"/>
        <w:numPr>
          <w:ilvl w:val="1"/>
          <w:numId w:val="3"/>
        </w:numPr>
      </w:pPr>
      <w:bookmarkStart w:id="8" w:name="_Toc181640920"/>
      <w:r>
        <w:t xml:space="preserve">If the SSB frequency within </w:t>
      </w:r>
      <w:r w:rsidR="00645D63">
        <w:t xml:space="preserve">the </w:t>
      </w:r>
      <w:r w:rsidR="00645D63" w:rsidRPr="000B7163">
        <w:t>LTM-SSB-Config</w:t>
      </w:r>
      <w:r w:rsidR="00645D63">
        <w:t xml:space="preserve"> IE is the same as the SSB frequency within the </w:t>
      </w:r>
      <w:proofErr w:type="spellStart"/>
      <w:r w:rsidR="00645D63" w:rsidRPr="00E15256">
        <w:t>NonCellDefiningSSB</w:t>
      </w:r>
      <w:proofErr w:type="spellEnd"/>
      <w:r w:rsidR="00645D63">
        <w:t xml:space="preserve"> IE, this means the SSB is </w:t>
      </w:r>
      <w:proofErr w:type="gramStart"/>
      <w:r w:rsidR="00645D63">
        <w:t>a</w:t>
      </w:r>
      <w:proofErr w:type="gramEnd"/>
      <w:r w:rsidR="00645D63">
        <w:t xml:space="preserve"> NCD-SSB</w:t>
      </w:r>
      <w:r>
        <w:t>.</w:t>
      </w:r>
      <w:bookmarkEnd w:id="8"/>
    </w:p>
    <w:p w14:paraId="2C96BF15" w14:textId="54F427B2" w:rsidR="00645D63" w:rsidRPr="0074514E" w:rsidRDefault="00645D63" w:rsidP="007B714B">
      <w:pPr>
        <w:pStyle w:val="Proposal"/>
        <w:numPr>
          <w:ilvl w:val="1"/>
          <w:numId w:val="3"/>
        </w:numPr>
      </w:pPr>
      <w:bookmarkStart w:id="9" w:name="_Toc181640921"/>
      <w:r>
        <w:t xml:space="preserve">If additional RACH </w:t>
      </w:r>
      <w:r w:rsidR="001124B7">
        <w:t xml:space="preserve">resources are configured, the UE shall use such resources only when performing an LTM cell switch procedure, </w:t>
      </w:r>
      <w:r w:rsidR="00850D85">
        <w:t>and if CFRA resources are not provided within the LTM cell switch MAC CE.</w:t>
      </w:r>
      <w:bookmarkEnd w:id="9"/>
    </w:p>
    <w:p w14:paraId="1460E885" w14:textId="7F25D18C" w:rsidR="007F2276" w:rsidRPr="00CE0424" w:rsidRDefault="00FD4B57" w:rsidP="00F529AE">
      <w:pPr>
        <w:pStyle w:val="Heading1"/>
        <w:jc w:val="both"/>
      </w:pPr>
      <w:r>
        <w:t>3</w:t>
      </w:r>
      <w:r>
        <w:tab/>
      </w:r>
      <w:r w:rsidR="007F2276" w:rsidRPr="00CE0424">
        <w:t>Conclusion</w:t>
      </w:r>
    </w:p>
    <w:p w14:paraId="4610652B" w14:textId="77777777" w:rsidR="008E065E" w:rsidRDefault="008E065E" w:rsidP="00F529A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B3257A9" w14:textId="77777777" w:rsidR="00850D85" w:rsidRDefault="006F65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640915" w:history="1">
        <w:r w:rsidR="00850D85" w:rsidRPr="00052832">
          <w:rPr>
            <w:rStyle w:val="Hyperlink"/>
            <w:noProof/>
          </w:rPr>
          <w:t>Observation 1</w:t>
        </w:r>
        <w:r w:rsidR="00850D85">
          <w:rPr>
            <w:rFonts w:asciiTheme="minorHAnsi" w:eastAsiaTheme="minorEastAsia" w:hAnsiTheme="minorHAnsi" w:cstheme="minorBidi"/>
            <w:b w:val="0"/>
            <w:noProof/>
            <w:kern w:val="2"/>
            <w:sz w:val="24"/>
            <w:szCs w:val="24"/>
            <w:lang w:eastAsia="en-GB"/>
            <w14:ligatures w14:val="standardContextual"/>
          </w:rPr>
          <w:tab/>
        </w:r>
        <w:r w:rsidR="00850D85" w:rsidRPr="00052832">
          <w:rPr>
            <w:rStyle w:val="Hyperlink"/>
            <w:noProof/>
          </w:rPr>
          <w:t>There is a dependency between the configuration of an NCD-SSB and a CD-SSB.</w:t>
        </w:r>
      </w:hyperlink>
    </w:p>
    <w:p w14:paraId="4559CADB" w14:textId="77777777" w:rsidR="00850D85" w:rsidRDefault="00850D85">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1640916" w:history="1">
        <w:r w:rsidRPr="00052832">
          <w:rPr>
            <w:rStyle w:val="Hyperlink"/>
            <w:noProof/>
          </w:rPr>
          <w:t>Observation 2</w:t>
        </w:r>
        <w:r>
          <w:rPr>
            <w:rFonts w:asciiTheme="minorHAnsi" w:eastAsiaTheme="minorEastAsia" w:hAnsiTheme="minorHAnsi" w:cstheme="minorBidi"/>
            <w:b w:val="0"/>
            <w:noProof/>
            <w:kern w:val="2"/>
            <w:sz w:val="24"/>
            <w:szCs w:val="24"/>
            <w:lang w:eastAsia="en-GB"/>
            <w14:ligatures w14:val="standardContextual"/>
          </w:rPr>
          <w:tab/>
        </w:r>
        <w:r w:rsidRPr="00052832">
          <w:rPr>
            <w:rStyle w:val="Hyperlink"/>
            <w:noProof/>
          </w:rPr>
          <w:t>As far as the as the frequency of the SSB indicated within an LTM candidate cell configuration is the same as the SSB frequency of the NCD-SSB indicated in a L3 measurement object is the same, the UE should be able to perform LTM L1 measurements on a NCD-SSB.</w:t>
        </w:r>
      </w:hyperlink>
    </w:p>
    <w:p w14:paraId="20C812F2" w14:textId="77777777" w:rsidR="00850D85" w:rsidRDefault="00850D85">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1640917" w:history="1">
        <w:r w:rsidRPr="00052832">
          <w:rPr>
            <w:rStyle w:val="Hyperlink"/>
            <w:noProof/>
          </w:rPr>
          <w:t>Observation 3</w:t>
        </w:r>
        <w:r>
          <w:rPr>
            <w:rFonts w:asciiTheme="minorHAnsi" w:eastAsiaTheme="minorEastAsia" w:hAnsiTheme="minorHAnsi" w:cstheme="minorBidi"/>
            <w:b w:val="0"/>
            <w:noProof/>
            <w:kern w:val="2"/>
            <w:sz w:val="24"/>
            <w:szCs w:val="24"/>
            <w:lang w:eastAsia="en-GB"/>
            <w14:ligatures w14:val="standardContextual"/>
          </w:rPr>
          <w:tab/>
        </w:r>
        <w:r w:rsidRPr="00052832">
          <w:rPr>
            <w:rStyle w:val="Hyperlink"/>
            <w:noProof/>
          </w:rPr>
          <w:t>For LTM, only one RACH resource configuration is exchanged between one LTM candidate cell (for the early uplink synchronization procedure) and the target cell uses the preamble index (among other fields included in the early uplink synchronization configuration) to identify to which serving cell the calculated TA value should be sent.</w:t>
        </w:r>
      </w:hyperlink>
    </w:p>
    <w:p w14:paraId="368B8A28" w14:textId="77777777" w:rsidR="00850D85" w:rsidRDefault="00850D85">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181640918" w:history="1">
        <w:r w:rsidRPr="00052832">
          <w:rPr>
            <w:rStyle w:val="Hyperlink"/>
            <w:noProof/>
          </w:rPr>
          <w:t>Observation 4</w:t>
        </w:r>
        <w:r>
          <w:rPr>
            <w:rFonts w:asciiTheme="minorHAnsi" w:eastAsiaTheme="minorEastAsia" w:hAnsiTheme="minorHAnsi" w:cstheme="minorBidi"/>
            <w:b w:val="0"/>
            <w:noProof/>
            <w:kern w:val="2"/>
            <w:sz w:val="24"/>
            <w:szCs w:val="24"/>
            <w:lang w:eastAsia="en-GB"/>
            <w14:ligatures w14:val="standardContextual"/>
          </w:rPr>
          <w:tab/>
        </w:r>
        <w:r w:rsidRPr="00052832">
          <w:rPr>
            <w:rStyle w:val="Hyperlink"/>
            <w:noProof/>
          </w:rPr>
          <w:t>For LTM, it is also clear that the additional RACH configuration cannot be used when the Random Access procedure is performed for the early UL synchronization procedure, and when the RACH resources are indicated in the LTM cell switch MAC CE.</w:t>
        </w:r>
      </w:hyperlink>
    </w:p>
    <w:p w14:paraId="3063B187" w14:textId="223FFBDF" w:rsidR="006E1C82" w:rsidRDefault="006F6582" w:rsidP="00F529AE">
      <w:pPr>
        <w:pStyle w:val="BodyText"/>
        <w:rPr>
          <w:b/>
          <w:bCs/>
        </w:rPr>
      </w:pPr>
      <w:r>
        <w:rPr>
          <w:b/>
          <w:bCs/>
        </w:rPr>
        <w:fldChar w:fldCharType="end"/>
      </w:r>
    </w:p>
    <w:p w14:paraId="7B9E4794" w14:textId="77777777" w:rsidR="006E1C82" w:rsidRDefault="008E065E" w:rsidP="00F529AE">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78EBC842" w14:textId="77777777" w:rsidR="00850D85" w:rsidRDefault="006E1C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640919" w:history="1">
        <w:r w:rsidR="00850D85" w:rsidRPr="00082744">
          <w:rPr>
            <w:rStyle w:val="Hyperlink"/>
            <w:noProof/>
          </w:rPr>
          <w:t>Proposal 1</w:t>
        </w:r>
        <w:r w:rsidR="00850D85">
          <w:rPr>
            <w:rFonts w:asciiTheme="minorHAnsi" w:eastAsiaTheme="minorEastAsia" w:hAnsiTheme="minorHAnsi" w:cstheme="minorBidi"/>
            <w:b w:val="0"/>
            <w:noProof/>
            <w:kern w:val="2"/>
            <w:sz w:val="24"/>
            <w:szCs w:val="24"/>
            <w:lang w:eastAsia="en-GB"/>
            <w14:ligatures w14:val="standardContextual"/>
          </w:rPr>
          <w:tab/>
        </w:r>
        <w:r w:rsidR="00850D85" w:rsidRPr="00082744">
          <w:rPr>
            <w:rStyle w:val="Hyperlink"/>
            <w:noProof/>
          </w:rPr>
          <w:t>RAN2 to confirm that LTM can be used for (e)RedCap UEs by clarify the following:</w:t>
        </w:r>
      </w:hyperlink>
    </w:p>
    <w:p w14:paraId="086E7A5A" w14:textId="77777777" w:rsidR="00850D85" w:rsidRDefault="00850D85" w:rsidP="00850D85">
      <w:pPr>
        <w:pStyle w:val="TableofFigures"/>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181640920" w:history="1">
        <w:r w:rsidRPr="00082744">
          <w:rPr>
            <w:rStyle w:val="Hyperlink"/>
            <w:noProof/>
          </w:rPr>
          <w:t>a.</w:t>
        </w:r>
        <w:r>
          <w:rPr>
            <w:rFonts w:asciiTheme="minorHAnsi" w:eastAsiaTheme="minorEastAsia" w:hAnsiTheme="minorHAnsi" w:cstheme="minorBidi"/>
            <w:b w:val="0"/>
            <w:noProof/>
            <w:kern w:val="2"/>
            <w:sz w:val="24"/>
            <w:szCs w:val="24"/>
            <w:lang w:eastAsia="en-GB"/>
            <w14:ligatures w14:val="standardContextual"/>
          </w:rPr>
          <w:tab/>
        </w:r>
        <w:r w:rsidRPr="00082744">
          <w:rPr>
            <w:rStyle w:val="Hyperlink"/>
            <w:noProof/>
          </w:rPr>
          <w:t>If the SSB frequency within the LTM-SSB-Config IE is the same as the SSB frequency within the NonCellDefiningSSB IE, this means the SSB is a NCD-SSB.</w:t>
        </w:r>
      </w:hyperlink>
    </w:p>
    <w:p w14:paraId="1158713E" w14:textId="77777777" w:rsidR="00850D85" w:rsidRDefault="00850D85" w:rsidP="00850D85">
      <w:pPr>
        <w:pStyle w:val="TableofFigures"/>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181640921" w:history="1">
        <w:r w:rsidRPr="00082744">
          <w:rPr>
            <w:rStyle w:val="Hyperlink"/>
            <w:noProof/>
          </w:rPr>
          <w:t>b.</w:t>
        </w:r>
        <w:r>
          <w:rPr>
            <w:rFonts w:asciiTheme="minorHAnsi" w:eastAsiaTheme="minorEastAsia" w:hAnsiTheme="minorHAnsi" w:cstheme="minorBidi"/>
            <w:b w:val="0"/>
            <w:noProof/>
            <w:kern w:val="2"/>
            <w:sz w:val="24"/>
            <w:szCs w:val="24"/>
            <w:lang w:eastAsia="en-GB"/>
            <w14:ligatures w14:val="standardContextual"/>
          </w:rPr>
          <w:tab/>
        </w:r>
        <w:r w:rsidRPr="00082744">
          <w:rPr>
            <w:rStyle w:val="Hyperlink"/>
            <w:noProof/>
          </w:rPr>
          <w:t>If an additional RACH resources are configured, the UE shall use such resources only when performing an LTM cell switch procedure, and if CFRA resources are not provided within the LTM cell switch MAC CE.</w:t>
        </w:r>
      </w:hyperlink>
    </w:p>
    <w:p w14:paraId="6FECCF80" w14:textId="08FD00E3" w:rsidR="003A7EF3" w:rsidRDefault="006E1C82" w:rsidP="00850D85">
      <w:pPr>
        <w:pStyle w:val="TableofFigures"/>
        <w:tabs>
          <w:tab w:val="right" w:leader="dot" w:pos="9629"/>
        </w:tabs>
        <w:ind w:left="0" w:firstLine="0"/>
        <w:rPr>
          <w:lang w:val="en-US"/>
        </w:rPr>
      </w:pPr>
      <w:r>
        <w:rPr>
          <w:lang w:val="en-US"/>
        </w:rPr>
        <w:fldChar w:fldCharType="end"/>
      </w:r>
      <w:bookmarkStart w:id="10" w:name="_In-sequence_SDU_delivery"/>
      <w:bookmarkEnd w:id="10"/>
    </w:p>
    <w:sectPr w:rsidR="003A7EF3" w:rsidSect="00854EFB">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40C90" w14:textId="77777777" w:rsidR="00D71563" w:rsidRDefault="00D71563">
      <w:r>
        <w:separator/>
      </w:r>
    </w:p>
  </w:endnote>
  <w:endnote w:type="continuationSeparator" w:id="0">
    <w:p w14:paraId="70B4B18B" w14:textId="77777777" w:rsidR="00D71563" w:rsidRDefault="00D71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14F5D" w14:textId="77777777" w:rsidR="00D71563" w:rsidRDefault="00D71563">
      <w:r>
        <w:separator/>
      </w:r>
    </w:p>
  </w:footnote>
  <w:footnote w:type="continuationSeparator" w:id="0">
    <w:p w14:paraId="4410B599" w14:textId="77777777" w:rsidR="00D71563" w:rsidRDefault="00D71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9D502B2"/>
    <w:multiLevelType w:val="hybridMultilevel"/>
    <w:tmpl w:val="0C00E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017993"/>
    <w:multiLevelType w:val="hybridMultilevel"/>
    <w:tmpl w:val="C36E0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1CF8A442"/>
    <w:lvl w:ilvl="0" w:tplc="E4D450D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3"/>
  </w:num>
  <w:num w:numId="2" w16cid:durableId="1639341018">
    <w:abstractNumId w:val="23"/>
  </w:num>
  <w:num w:numId="3" w16cid:durableId="149030463">
    <w:abstractNumId w:val="19"/>
  </w:num>
  <w:num w:numId="4" w16cid:durableId="1793861358">
    <w:abstractNumId w:val="20"/>
  </w:num>
  <w:num w:numId="5" w16cid:durableId="1243223580">
    <w:abstractNumId w:val="15"/>
  </w:num>
  <w:num w:numId="6" w16cid:durableId="228659845">
    <w:abstractNumId w:val="22"/>
  </w:num>
  <w:num w:numId="7" w16cid:durableId="758915933">
    <w:abstractNumId w:val="26"/>
  </w:num>
  <w:num w:numId="8" w16cid:durableId="779645832">
    <w:abstractNumId w:val="16"/>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4"/>
  </w:num>
  <w:num w:numId="14" w16cid:durableId="1237780611">
    <w:abstractNumId w:val="25"/>
  </w:num>
  <w:num w:numId="15" w16cid:durableId="1303653466">
    <w:abstractNumId w:val="21"/>
  </w:num>
  <w:num w:numId="16" w16cid:durableId="1461000268">
    <w:abstractNumId w:val="27"/>
  </w:num>
  <w:num w:numId="17" w16cid:durableId="2068138227">
    <w:abstractNumId w:val="7"/>
  </w:num>
  <w:num w:numId="18" w16cid:durableId="458114767">
    <w:abstractNumId w:val="9"/>
  </w:num>
  <w:num w:numId="19" w16cid:durableId="995108944">
    <w:abstractNumId w:val="4"/>
  </w:num>
  <w:num w:numId="20" w16cid:durableId="822239829">
    <w:abstractNumId w:val="32"/>
  </w:num>
  <w:num w:numId="21" w16cid:durableId="976183084">
    <w:abstractNumId w:val="18"/>
  </w:num>
  <w:num w:numId="22" w16cid:durableId="1374117700">
    <w:abstractNumId w:val="30"/>
  </w:num>
  <w:num w:numId="23" w16cid:durableId="641887580">
    <w:abstractNumId w:val="31"/>
  </w:num>
  <w:num w:numId="24" w16cid:durableId="1930237104">
    <w:abstractNumId w:val="28"/>
  </w:num>
  <w:num w:numId="25" w16cid:durableId="883368040">
    <w:abstractNumId w:val="14"/>
  </w:num>
  <w:num w:numId="26" w16cid:durableId="2123258985">
    <w:abstractNumId w:val="10"/>
  </w:num>
  <w:num w:numId="27" w16cid:durableId="36855504">
    <w:abstractNumId w:val="8"/>
  </w:num>
  <w:num w:numId="28" w16cid:durableId="1863397989">
    <w:abstractNumId w:val="5"/>
  </w:num>
  <w:num w:numId="29" w16cid:durableId="483739148">
    <w:abstractNumId w:val="13"/>
  </w:num>
  <w:num w:numId="30" w16cid:durableId="1289819180">
    <w:abstractNumId w:val="29"/>
  </w:num>
  <w:num w:numId="31" w16cid:durableId="2116288603">
    <w:abstractNumId w:val="33"/>
  </w:num>
  <w:num w:numId="32" w16cid:durableId="1902667659">
    <w:abstractNumId w:val="6"/>
  </w:num>
  <w:num w:numId="33" w16cid:durableId="613099520">
    <w:abstractNumId w:val="17"/>
  </w:num>
  <w:num w:numId="34" w16cid:durableId="80898293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3AC8"/>
    <w:rsid w:val="00015D15"/>
    <w:rsid w:val="00016B28"/>
    <w:rsid w:val="0002564D"/>
    <w:rsid w:val="00025ECA"/>
    <w:rsid w:val="000325B8"/>
    <w:rsid w:val="0003356D"/>
    <w:rsid w:val="00034C15"/>
    <w:rsid w:val="00036BA1"/>
    <w:rsid w:val="000422E2"/>
    <w:rsid w:val="00042F22"/>
    <w:rsid w:val="000444EF"/>
    <w:rsid w:val="00052A07"/>
    <w:rsid w:val="000534E3"/>
    <w:rsid w:val="0005606A"/>
    <w:rsid w:val="00057117"/>
    <w:rsid w:val="00057F1A"/>
    <w:rsid w:val="000616E7"/>
    <w:rsid w:val="0006487E"/>
    <w:rsid w:val="00065E1A"/>
    <w:rsid w:val="00070A6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2AD1"/>
    <w:rsid w:val="000B3A8F"/>
    <w:rsid w:val="000B4AB9"/>
    <w:rsid w:val="000B58C3"/>
    <w:rsid w:val="000B61E9"/>
    <w:rsid w:val="000C165A"/>
    <w:rsid w:val="000C2E19"/>
    <w:rsid w:val="000C3312"/>
    <w:rsid w:val="000C467B"/>
    <w:rsid w:val="000D0D07"/>
    <w:rsid w:val="000D3AB1"/>
    <w:rsid w:val="000D4797"/>
    <w:rsid w:val="000E0527"/>
    <w:rsid w:val="000E1E92"/>
    <w:rsid w:val="000E3579"/>
    <w:rsid w:val="000E7565"/>
    <w:rsid w:val="000E7C79"/>
    <w:rsid w:val="000F06D6"/>
    <w:rsid w:val="000F0EB1"/>
    <w:rsid w:val="000F1106"/>
    <w:rsid w:val="000F3BE9"/>
    <w:rsid w:val="000F3F6C"/>
    <w:rsid w:val="000F6DF3"/>
    <w:rsid w:val="001005FF"/>
    <w:rsid w:val="001030F1"/>
    <w:rsid w:val="001061AA"/>
    <w:rsid w:val="001062FB"/>
    <w:rsid w:val="001063E6"/>
    <w:rsid w:val="001069D1"/>
    <w:rsid w:val="001124B7"/>
    <w:rsid w:val="00113CF4"/>
    <w:rsid w:val="001153EA"/>
    <w:rsid w:val="00115643"/>
    <w:rsid w:val="00116765"/>
    <w:rsid w:val="0011744E"/>
    <w:rsid w:val="00120B7F"/>
    <w:rsid w:val="001219F5"/>
    <w:rsid w:val="00121A20"/>
    <w:rsid w:val="0012377F"/>
    <w:rsid w:val="00124314"/>
    <w:rsid w:val="00125664"/>
    <w:rsid w:val="0012686B"/>
    <w:rsid w:val="00126B4A"/>
    <w:rsid w:val="001300A3"/>
    <w:rsid w:val="00132655"/>
    <w:rsid w:val="00132FD0"/>
    <w:rsid w:val="001344C0"/>
    <w:rsid w:val="001346FA"/>
    <w:rsid w:val="00135252"/>
    <w:rsid w:val="00135DCB"/>
    <w:rsid w:val="00137AB5"/>
    <w:rsid w:val="00137F0B"/>
    <w:rsid w:val="00144E71"/>
    <w:rsid w:val="00146CDC"/>
    <w:rsid w:val="00151E23"/>
    <w:rsid w:val="001526E0"/>
    <w:rsid w:val="001551B5"/>
    <w:rsid w:val="001659C1"/>
    <w:rsid w:val="00170B7B"/>
    <w:rsid w:val="00173A8E"/>
    <w:rsid w:val="00173F6A"/>
    <w:rsid w:val="0017502C"/>
    <w:rsid w:val="00181432"/>
    <w:rsid w:val="0018143F"/>
    <w:rsid w:val="00181FF8"/>
    <w:rsid w:val="001855BC"/>
    <w:rsid w:val="00190AC1"/>
    <w:rsid w:val="0019341A"/>
    <w:rsid w:val="00197DF9"/>
    <w:rsid w:val="001A1987"/>
    <w:rsid w:val="001A2564"/>
    <w:rsid w:val="001A6173"/>
    <w:rsid w:val="001A6CBA"/>
    <w:rsid w:val="001B0D97"/>
    <w:rsid w:val="001B5A5D"/>
    <w:rsid w:val="001C1615"/>
    <w:rsid w:val="001C1CE5"/>
    <w:rsid w:val="001C3D2A"/>
    <w:rsid w:val="001C53D2"/>
    <w:rsid w:val="001D51BA"/>
    <w:rsid w:val="001D53E7"/>
    <w:rsid w:val="001D6342"/>
    <w:rsid w:val="001D6D53"/>
    <w:rsid w:val="001E567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25"/>
    <w:rsid w:val="002224DB"/>
    <w:rsid w:val="00223FCB"/>
    <w:rsid w:val="002252C3"/>
    <w:rsid w:val="00225C54"/>
    <w:rsid w:val="00225E39"/>
    <w:rsid w:val="00230765"/>
    <w:rsid w:val="00230D18"/>
    <w:rsid w:val="002319E4"/>
    <w:rsid w:val="0023495D"/>
    <w:rsid w:val="00235632"/>
    <w:rsid w:val="00235872"/>
    <w:rsid w:val="00241559"/>
    <w:rsid w:val="002435B3"/>
    <w:rsid w:val="002458EB"/>
    <w:rsid w:val="00246A36"/>
    <w:rsid w:val="00247873"/>
    <w:rsid w:val="002500C8"/>
    <w:rsid w:val="00257543"/>
    <w:rsid w:val="002617E7"/>
    <w:rsid w:val="00264228"/>
    <w:rsid w:val="00264334"/>
    <w:rsid w:val="0026473E"/>
    <w:rsid w:val="00266214"/>
    <w:rsid w:val="00267C83"/>
    <w:rsid w:val="0027144F"/>
    <w:rsid w:val="00271813"/>
    <w:rsid w:val="00271F3A"/>
    <w:rsid w:val="00272975"/>
    <w:rsid w:val="00273278"/>
    <w:rsid w:val="002737F4"/>
    <w:rsid w:val="002805F5"/>
    <w:rsid w:val="00280751"/>
    <w:rsid w:val="0028280A"/>
    <w:rsid w:val="002837B1"/>
    <w:rsid w:val="00283DB1"/>
    <w:rsid w:val="00286ACD"/>
    <w:rsid w:val="00287838"/>
    <w:rsid w:val="002907B5"/>
    <w:rsid w:val="00292EB7"/>
    <w:rsid w:val="00296227"/>
    <w:rsid w:val="00296F44"/>
    <w:rsid w:val="0029777D"/>
    <w:rsid w:val="002A055E"/>
    <w:rsid w:val="002A1D4E"/>
    <w:rsid w:val="002A2869"/>
    <w:rsid w:val="002B24D6"/>
    <w:rsid w:val="002B4722"/>
    <w:rsid w:val="002C41E6"/>
    <w:rsid w:val="002D071A"/>
    <w:rsid w:val="002D34B2"/>
    <w:rsid w:val="002D48B0"/>
    <w:rsid w:val="002D5B37"/>
    <w:rsid w:val="002D7637"/>
    <w:rsid w:val="002E17F2"/>
    <w:rsid w:val="002E7CAE"/>
    <w:rsid w:val="002F2771"/>
    <w:rsid w:val="002F37A9"/>
    <w:rsid w:val="00301CE6"/>
    <w:rsid w:val="0030224D"/>
    <w:rsid w:val="0030256B"/>
    <w:rsid w:val="0030501F"/>
    <w:rsid w:val="00307BA1"/>
    <w:rsid w:val="00311702"/>
    <w:rsid w:val="00311E82"/>
    <w:rsid w:val="00313FD6"/>
    <w:rsid w:val="003143BD"/>
    <w:rsid w:val="00315363"/>
    <w:rsid w:val="003203ED"/>
    <w:rsid w:val="003210D6"/>
    <w:rsid w:val="00322C9F"/>
    <w:rsid w:val="00324D23"/>
    <w:rsid w:val="00326C0C"/>
    <w:rsid w:val="00331751"/>
    <w:rsid w:val="00334579"/>
    <w:rsid w:val="00335858"/>
    <w:rsid w:val="00336BDA"/>
    <w:rsid w:val="00342BD7"/>
    <w:rsid w:val="00346DB5"/>
    <w:rsid w:val="003477B1"/>
    <w:rsid w:val="003563EC"/>
    <w:rsid w:val="00357380"/>
    <w:rsid w:val="003602D9"/>
    <w:rsid w:val="003604CE"/>
    <w:rsid w:val="00370E47"/>
    <w:rsid w:val="003742AC"/>
    <w:rsid w:val="003750CB"/>
    <w:rsid w:val="00377CE1"/>
    <w:rsid w:val="00385BF0"/>
    <w:rsid w:val="00390978"/>
    <w:rsid w:val="003939FF"/>
    <w:rsid w:val="00393FEC"/>
    <w:rsid w:val="00395E16"/>
    <w:rsid w:val="003A2223"/>
    <w:rsid w:val="003A2A0F"/>
    <w:rsid w:val="003A45A1"/>
    <w:rsid w:val="003A5B0A"/>
    <w:rsid w:val="003A6BAC"/>
    <w:rsid w:val="003A70A4"/>
    <w:rsid w:val="003A7EF3"/>
    <w:rsid w:val="003B159C"/>
    <w:rsid w:val="003B369F"/>
    <w:rsid w:val="003B36A3"/>
    <w:rsid w:val="003B64BB"/>
    <w:rsid w:val="003B7B8E"/>
    <w:rsid w:val="003B7FE5"/>
    <w:rsid w:val="003C11C8"/>
    <w:rsid w:val="003C2702"/>
    <w:rsid w:val="003C7806"/>
    <w:rsid w:val="003D109F"/>
    <w:rsid w:val="003D2478"/>
    <w:rsid w:val="003D308F"/>
    <w:rsid w:val="003D3C45"/>
    <w:rsid w:val="003D5B1F"/>
    <w:rsid w:val="003E1503"/>
    <w:rsid w:val="003E15FA"/>
    <w:rsid w:val="003E55E4"/>
    <w:rsid w:val="003E6B15"/>
    <w:rsid w:val="003E74E3"/>
    <w:rsid w:val="003F05C7"/>
    <w:rsid w:val="003F2CD4"/>
    <w:rsid w:val="003F408E"/>
    <w:rsid w:val="003F4AED"/>
    <w:rsid w:val="003F6BBE"/>
    <w:rsid w:val="003F7907"/>
    <w:rsid w:val="004000E8"/>
    <w:rsid w:val="00402E2B"/>
    <w:rsid w:val="0040512B"/>
    <w:rsid w:val="00405CA5"/>
    <w:rsid w:val="00407B3F"/>
    <w:rsid w:val="00407CD3"/>
    <w:rsid w:val="00410134"/>
    <w:rsid w:val="00410B72"/>
    <w:rsid w:val="00410F18"/>
    <w:rsid w:val="00410F48"/>
    <w:rsid w:val="0041263E"/>
    <w:rsid w:val="00413AAC"/>
    <w:rsid w:val="00413E92"/>
    <w:rsid w:val="0041532D"/>
    <w:rsid w:val="00421105"/>
    <w:rsid w:val="00422AA4"/>
    <w:rsid w:val="004234F9"/>
    <w:rsid w:val="004242F4"/>
    <w:rsid w:val="00427248"/>
    <w:rsid w:val="00437447"/>
    <w:rsid w:val="00441A92"/>
    <w:rsid w:val="004431DC"/>
    <w:rsid w:val="00444785"/>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96CBB"/>
    <w:rsid w:val="004972B8"/>
    <w:rsid w:val="004A16BC"/>
    <w:rsid w:val="004A2B94"/>
    <w:rsid w:val="004A6E83"/>
    <w:rsid w:val="004B6F6A"/>
    <w:rsid w:val="004B7C0C"/>
    <w:rsid w:val="004C118F"/>
    <w:rsid w:val="004C3898"/>
    <w:rsid w:val="004C3F4E"/>
    <w:rsid w:val="004D36B1"/>
    <w:rsid w:val="004D7EBD"/>
    <w:rsid w:val="004E2680"/>
    <w:rsid w:val="004E28F9"/>
    <w:rsid w:val="004E462E"/>
    <w:rsid w:val="004E56DC"/>
    <w:rsid w:val="004E76F4"/>
    <w:rsid w:val="004F0B4E"/>
    <w:rsid w:val="004F0B6C"/>
    <w:rsid w:val="004F2078"/>
    <w:rsid w:val="004F2446"/>
    <w:rsid w:val="004F46CF"/>
    <w:rsid w:val="004F4DA3"/>
    <w:rsid w:val="004F7C25"/>
    <w:rsid w:val="00506557"/>
    <w:rsid w:val="0050677A"/>
    <w:rsid w:val="005108D8"/>
    <w:rsid w:val="005116F9"/>
    <w:rsid w:val="005153A7"/>
    <w:rsid w:val="00516B29"/>
    <w:rsid w:val="005219CF"/>
    <w:rsid w:val="005326CB"/>
    <w:rsid w:val="00534B59"/>
    <w:rsid w:val="00536759"/>
    <w:rsid w:val="00537C62"/>
    <w:rsid w:val="0054123E"/>
    <w:rsid w:val="00546970"/>
    <w:rsid w:val="00554E19"/>
    <w:rsid w:val="0056121F"/>
    <w:rsid w:val="00572505"/>
    <w:rsid w:val="00577948"/>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0EF3"/>
    <w:rsid w:val="005C538D"/>
    <w:rsid w:val="005C74FB"/>
    <w:rsid w:val="005D1602"/>
    <w:rsid w:val="005D51AB"/>
    <w:rsid w:val="005D7056"/>
    <w:rsid w:val="005E385F"/>
    <w:rsid w:val="005E5B81"/>
    <w:rsid w:val="005F2CB1"/>
    <w:rsid w:val="005F3025"/>
    <w:rsid w:val="005F618C"/>
    <w:rsid w:val="005F70BD"/>
    <w:rsid w:val="0060283C"/>
    <w:rsid w:val="0060320F"/>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5D63"/>
    <w:rsid w:val="0064624E"/>
    <w:rsid w:val="00650AB9"/>
    <w:rsid w:val="006537BE"/>
    <w:rsid w:val="00655733"/>
    <w:rsid w:val="00655ACD"/>
    <w:rsid w:val="00656A92"/>
    <w:rsid w:val="00656DDE"/>
    <w:rsid w:val="0066011D"/>
    <w:rsid w:val="006607C0"/>
    <w:rsid w:val="006613A6"/>
    <w:rsid w:val="006627A2"/>
    <w:rsid w:val="006634E6"/>
    <w:rsid w:val="006655EE"/>
    <w:rsid w:val="00667EE7"/>
    <w:rsid w:val="00670922"/>
    <w:rsid w:val="00670BE1"/>
    <w:rsid w:val="00671D22"/>
    <w:rsid w:val="0067218F"/>
    <w:rsid w:val="006741F2"/>
    <w:rsid w:val="00674CC3"/>
    <w:rsid w:val="00675C72"/>
    <w:rsid w:val="006771F9"/>
    <w:rsid w:val="006776D7"/>
    <w:rsid w:val="00681003"/>
    <w:rsid w:val="006817C9"/>
    <w:rsid w:val="00683ECE"/>
    <w:rsid w:val="00686F39"/>
    <w:rsid w:val="00695963"/>
    <w:rsid w:val="00695FC2"/>
    <w:rsid w:val="00696949"/>
    <w:rsid w:val="00697052"/>
    <w:rsid w:val="006A46FB"/>
    <w:rsid w:val="006A5E28"/>
    <w:rsid w:val="006A697B"/>
    <w:rsid w:val="006A7AFF"/>
    <w:rsid w:val="006B1816"/>
    <w:rsid w:val="006B2099"/>
    <w:rsid w:val="006B217F"/>
    <w:rsid w:val="006B50CF"/>
    <w:rsid w:val="006C03B8"/>
    <w:rsid w:val="006C5EC9"/>
    <w:rsid w:val="006C6059"/>
    <w:rsid w:val="006C7522"/>
    <w:rsid w:val="006D51E9"/>
    <w:rsid w:val="006D6F08"/>
    <w:rsid w:val="006E062C"/>
    <w:rsid w:val="006E07CD"/>
    <w:rsid w:val="006E1C82"/>
    <w:rsid w:val="006E28B7"/>
    <w:rsid w:val="006E2A9B"/>
    <w:rsid w:val="006E3310"/>
    <w:rsid w:val="006E4E39"/>
    <w:rsid w:val="006E565E"/>
    <w:rsid w:val="006E673D"/>
    <w:rsid w:val="006E7D3B"/>
    <w:rsid w:val="006F1B70"/>
    <w:rsid w:val="006F341D"/>
    <w:rsid w:val="006F3CDE"/>
    <w:rsid w:val="006F3D97"/>
    <w:rsid w:val="006F58D4"/>
    <w:rsid w:val="006F6582"/>
    <w:rsid w:val="0070346E"/>
    <w:rsid w:val="00704501"/>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14E"/>
    <w:rsid w:val="0074524B"/>
    <w:rsid w:val="00747D8B"/>
    <w:rsid w:val="00751228"/>
    <w:rsid w:val="007571E1"/>
    <w:rsid w:val="007604B2"/>
    <w:rsid w:val="00762940"/>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349"/>
    <w:rsid w:val="007B3D2D"/>
    <w:rsid w:val="007B50AE"/>
    <w:rsid w:val="007B51DF"/>
    <w:rsid w:val="007B714B"/>
    <w:rsid w:val="007C05DD"/>
    <w:rsid w:val="007C1C6D"/>
    <w:rsid w:val="007C3D18"/>
    <w:rsid w:val="007C60BF"/>
    <w:rsid w:val="007C6A07"/>
    <w:rsid w:val="007C7351"/>
    <w:rsid w:val="007C75A1"/>
    <w:rsid w:val="007C77A5"/>
    <w:rsid w:val="007D04E5"/>
    <w:rsid w:val="007D5901"/>
    <w:rsid w:val="007D7526"/>
    <w:rsid w:val="007E4610"/>
    <w:rsid w:val="007E4715"/>
    <w:rsid w:val="007E505B"/>
    <w:rsid w:val="007E7091"/>
    <w:rsid w:val="007F2276"/>
    <w:rsid w:val="00803FAE"/>
    <w:rsid w:val="00805C7F"/>
    <w:rsid w:val="0080605F"/>
    <w:rsid w:val="00807786"/>
    <w:rsid w:val="00811FCB"/>
    <w:rsid w:val="008158D6"/>
    <w:rsid w:val="00817196"/>
    <w:rsid w:val="008235DB"/>
    <w:rsid w:val="00824AB4"/>
    <w:rsid w:val="00825A16"/>
    <w:rsid w:val="00825C42"/>
    <w:rsid w:val="00825D25"/>
    <w:rsid w:val="008278BA"/>
    <w:rsid w:val="00827D6F"/>
    <w:rsid w:val="00835FE0"/>
    <w:rsid w:val="008376AC"/>
    <w:rsid w:val="008444E8"/>
    <w:rsid w:val="00844E80"/>
    <w:rsid w:val="00846FE7"/>
    <w:rsid w:val="00850D85"/>
    <w:rsid w:val="00854EFB"/>
    <w:rsid w:val="00856911"/>
    <w:rsid w:val="008677FD"/>
    <w:rsid w:val="008706D4"/>
    <w:rsid w:val="00870F8A"/>
    <w:rsid w:val="008719A4"/>
    <w:rsid w:val="00871D23"/>
    <w:rsid w:val="00874312"/>
    <w:rsid w:val="0087437C"/>
    <w:rsid w:val="00875CD7"/>
    <w:rsid w:val="00876B4D"/>
    <w:rsid w:val="00877F18"/>
    <w:rsid w:val="00880CCE"/>
    <w:rsid w:val="00883FF6"/>
    <w:rsid w:val="00884692"/>
    <w:rsid w:val="008858D9"/>
    <w:rsid w:val="00891662"/>
    <w:rsid w:val="008941E3"/>
    <w:rsid w:val="00894A88"/>
    <w:rsid w:val="00895386"/>
    <w:rsid w:val="0089587D"/>
    <w:rsid w:val="008A21FF"/>
    <w:rsid w:val="008A2CE2"/>
    <w:rsid w:val="008A30AC"/>
    <w:rsid w:val="008A44B8"/>
    <w:rsid w:val="008A466C"/>
    <w:rsid w:val="008A4EC4"/>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699"/>
    <w:rsid w:val="008E1909"/>
    <w:rsid w:val="008F1304"/>
    <w:rsid w:val="008F1EAB"/>
    <w:rsid w:val="008F25CB"/>
    <w:rsid w:val="008F33DC"/>
    <w:rsid w:val="008F477F"/>
    <w:rsid w:val="00902350"/>
    <w:rsid w:val="0090336B"/>
    <w:rsid w:val="00903AC1"/>
    <w:rsid w:val="009053AA"/>
    <w:rsid w:val="00906939"/>
    <w:rsid w:val="00906FF1"/>
    <w:rsid w:val="0091004E"/>
    <w:rsid w:val="00910B7D"/>
    <w:rsid w:val="00911A1C"/>
    <w:rsid w:val="00911DFB"/>
    <w:rsid w:val="00913722"/>
    <w:rsid w:val="009139D9"/>
    <w:rsid w:val="00914AD8"/>
    <w:rsid w:val="00916079"/>
    <w:rsid w:val="00917CE9"/>
    <w:rsid w:val="00920BF2"/>
    <w:rsid w:val="00922010"/>
    <w:rsid w:val="00925ECE"/>
    <w:rsid w:val="00931BD9"/>
    <w:rsid w:val="009368F3"/>
    <w:rsid w:val="00941636"/>
    <w:rsid w:val="00943742"/>
    <w:rsid w:val="00945C05"/>
    <w:rsid w:val="00946945"/>
    <w:rsid w:val="00947713"/>
    <w:rsid w:val="00950DE7"/>
    <w:rsid w:val="00953920"/>
    <w:rsid w:val="00953D47"/>
    <w:rsid w:val="00955B1C"/>
    <w:rsid w:val="0095681E"/>
    <w:rsid w:val="009572D4"/>
    <w:rsid w:val="00961921"/>
    <w:rsid w:val="0096430A"/>
    <w:rsid w:val="0096554B"/>
    <w:rsid w:val="0096584A"/>
    <w:rsid w:val="00971F08"/>
    <w:rsid w:val="0097603D"/>
    <w:rsid w:val="00976949"/>
    <w:rsid w:val="00980477"/>
    <w:rsid w:val="009826C7"/>
    <w:rsid w:val="00984B38"/>
    <w:rsid w:val="00985253"/>
    <w:rsid w:val="009853B3"/>
    <w:rsid w:val="00987313"/>
    <w:rsid w:val="0098796D"/>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866"/>
    <w:rsid w:val="009E068F"/>
    <w:rsid w:val="009E14E0"/>
    <w:rsid w:val="009E35DB"/>
    <w:rsid w:val="009E47A3"/>
    <w:rsid w:val="009F0157"/>
    <w:rsid w:val="009F08F3"/>
    <w:rsid w:val="009F13F9"/>
    <w:rsid w:val="009F344F"/>
    <w:rsid w:val="00A031D8"/>
    <w:rsid w:val="00A048A8"/>
    <w:rsid w:val="00A04F49"/>
    <w:rsid w:val="00A13E54"/>
    <w:rsid w:val="00A14228"/>
    <w:rsid w:val="00A15781"/>
    <w:rsid w:val="00A17F63"/>
    <w:rsid w:val="00A2089F"/>
    <w:rsid w:val="00A2193B"/>
    <w:rsid w:val="00A2351A"/>
    <w:rsid w:val="00A239B5"/>
    <w:rsid w:val="00A264A9"/>
    <w:rsid w:val="00A26DCF"/>
    <w:rsid w:val="00A27785"/>
    <w:rsid w:val="00A30187"/>
    <w:rsid w:val="00A3448A"/>
    <w:rsid w:val="00A36297"/>
    <w:rsid w:val="00A41E2B"/>
    <w:rsid w:val="00A43A53"/>
    <w:rsid w:val="00A45B74"/>
    <w:rsid w:val="00A52E1D"/>
    <w:rsid w:val="00A52F84"/>
    <w:rsid w:val="00A55BEF"/>
    <w:rsid w:val="00A61499"/>
    <w:rsid w:val="00A62A77"/>
    <w:rsid w:val="00A63483"/>
    <w:rsid w:val="00A657D7"/>
    <w:rsid w:val="00A660AC"/>
    <w:rsid w:val="00A67E6C"/>
    <w:rsid w:val="00A71B99"/>
    <w:rsid w:val="00A739D0"/>
    <w:rsid w:val="00A761D4"/>
    <w:rsid w:val="00A77EC4"/>
    <w:rsid w:val="00A808CB"/>
    <w:rsid w:val="00A92879"/>
    <w:rsid w:val="00A9442A"/>
    <w:rsid w:val="00AA016F"/>
    <w:rsid w:val="00AA1ED6"/>
    <w:rsid w:val="00AA3B0B"/>
    <w:rsid w:val="00AA51D6"/>
    <w:rsid w:val="00AA5497"/>
    <w:rsid w:val="00AB0BC8"/>
    <w:rsid w:val="00AB11CA"/>
    <w:rsid w:val="00AB14D9"/>
    <w:rsid w:val="00AB4AB8"/>
    <w:rsid w:val="00AB655E"/>
    <w:rsid w:val="00AC007F"/>
    <w:rsid w:val="00AC0F6A"/>
    <w:rsid w:val="00AC2ECD"/>
    <w:rsid w:val="00AC3119"/>
    <w:rsid w:val="00AC49FB"/>
    <w:rsid w:val="00AC5A10"/>
    <w:rsid w:val="00AD0AA3"/>
    <w:rsid w:val="00AD3F94"/>
    <w:rsid w:val="00AD4A5A"/>
    <w:rsid w:val="00AD6B12"/>
    <w:rsid w:val="00AE27AC"/>
    <w:rsid w:val="00AE40E0"/>
    <w:rsid w:val="00AE4DBA"/>
    <w:rsid w:val="00AE4F07"/>
    <w:rsid w:val="00AF1C5D"/>
    <w:rsid w:val="00AF2D99"/>
    <w:rsid w:val="00AF42D7"/>
    <w:rsid w:val="00B00439"/>
    <w:rsid w:val="00B006FE"/>
    <w:rsid w:val="00B007CB"/>
    <w:rsid w:val="00B02AA9"/>
    <w:rsid w:val="00B02FA3"/>
    <w:rsid w:val="00B05084"/>
    <w:rsid w:val="00B11A48"/>
    <w:rsid w:val="00B157F9"/>
    <w:rsid w:val="00B160A3"/>
    <w:rsid w:val="00B20256"/>
    <w:rsid w:val="00B20D09"/>
    <w:rsid w:val="00B2339A"/>
    <w:rsid w:val="00B2763F"/>
    <w:rsid w:val="00B27AAC"/>
    <w:rsid w:val="00B30929"/>
    <w:rsid w:val="00B3477C"/>
    <w:rsid w:val="00B372AA"/>
    <w:rsid w:val="00B40445"/>
    <w:rsid w:val="00B409E0"/>
    <w:rsid w:val="00B41888"/>
    <w:rsid w:val="00B45A52"/>
    <w:rsid w:val="00B46175"/>
    <w:rsid w:val="00B548B7"/>
    <w:rsid w:val="00B664C7"/>
    <w:rsid w:val="00B735F0"/>
    <w:rsid w:val="00B739F6"/>
    <w:rsid w:val="00B803A2"/>
    <w:rsid w:val="00B81A6C"/>
    <w:rsid w:val="00B8340C"/>
    <w:rsid w:val="00B85DE5"/>
    <w:rsid w:val="00B86C1A"/>
    <w:rsid w:val="00B90F73"/>
    <w:rsid w:val="00B91045"/>
    <w:rsid w:val="00B93B59"/>
    <w:rsid w:val="00B9406A"/>
    <w:rsid w:val="00BA2280"/>
    <w:rsid w:val="00BA2A08"/>
    <w:rsid w:val="00BA56D2"/>
    <w:rsid w:val="00BA76E0"/>
    <w:rsid w:val="00BB2A25"/>
    <w:rsid w:val="00BB51E9"/>
    <w:rsid w:val="00BB6C99"/>
    <w:rsid w:val="00BC0FDC"/>
    <w:rsid w:val="00BC3053"/>
    <w:rsid w:val="00BC36FA"/>
    <w:rsid w:val="00BC4D2E"/>
    <w:rsid w:val="00BD48AC"/>
    <w:rsid w:val="00BD5F1A"/>
    <w:rsid w:val="00BE1234"/>
    <w:rsid w:val="00BE2FA6"/>
    <w:rsid w:val="00BE333F"/>
    <w:rsid w:val="00BE7406"/>
    <w:rsid w:val="00BE7603"/>
    <w:rsid w:val="00BF3279"/>
    <w:rsid w:val="00BF3AC1"/>
    <w:rsid w:val="00BF74C7"/>
    <w:rsid w:val="00C015F1"/>
    <w:rsid w:val="00C01F33"/>
    <w:rsid w:val="00C02CC6"/>
    <w:rsid w:val="00C040F7"/>
    <w:rsid w:val="00C044AB"/>
    <w:rsid w:val="00C05706"/>
    <w:rsid w:val="00C07377"/>
    <w:rsid w:val="00C10478"/>
    <w:rsid w:val="00C10E2F"/>
    <w:rsid w:val="00C12107"/>
    <w:rsid w:val="00C14D4B"/>
    <w:rsid w:val="00C154BB"/>
    <w:rsid w:val="00C220D8"/>
    <w:rsid w:val="00C279B5"/>
    <w:rsid w:val="00C27C45"/>
    <w:rsid w:val="00C3719D"/>
    <w:rsid w:val="00C37CB2"/>
    <w:rsid w:val="00C473A5"/>
    <w:rsid w:val="00C54995"/>
    <w:rsid w:val="00C54D41"/>
    <w:rsid w:val="00C60783"/>
    <w:rsid w:val="00C6371A"/>
    <w:rsid w:val="00C64672"/>
    <w:rsid w:val="00C70697"/>
    <w:rsid w:val="00C72093"/>
    <w:rsid w:val="00C72EF4"/>
    <w:rsid w:val="00C744FE"/>
    <w:rsid w:val="00C747C0"/>
    <w:rsid w:val="00C75CED"/>
    <w:rsid w:val="00C75D2F"/>
    <w:rsid w:val="00C767BE"/>
    <w:rsid w:val="00C76E3C"/>
    <w:rsid w:val="00C81568"/>
    <w:rsid w:val="00C83DC2"/>
    <w:rsid w:val="00C9027A"/>
    <w:rsid w:val="00C9068E"/>
    <w:rsid w:val="00C93814"/>
    <w:rsid w:val="00C93C4B"/>
    <w:rsid w:val="00C944AB"/>
    <w:rsid w:val="00C95B40"/>
    <w:rsid w:val="00C9704F"/>
    <w:rsid w:val="00CA1ED8"/>
    <w:rsid w:val="00CB1F63"/>
    <w:rsid w:val="00CB7170"/>
    <w:rsid w:val="00CC040E"/>
    <w:rsid w:val="00CC111F"/>
    <w:rsid w:val="00CC2011"/>
    <w:rsid w:val="00CC3AC6"/>
    <w:rsid w:val="00CC3EA0"/>
    <w:rsid w:val="00CC7B45"/>
    <w:rsid w:val="00CD1188"/>
    <w:rsid w:val="00CD2ED1"/>
    <w:rsid w:val="00CD337B"/>
    <w:rsid w:val="00CD7CF5"/>
    <w:rsid w:val="00CE0424"/>
    <w:rsid w:val="00CE7561"/>
    <w:rsid w:val="00CF1157"/>
    <w:rsid w:val="00CF1354"/>
    <w:rsid w:val="00CF3B1F"/>
    <w:rsid w:val="00CF3BF6"/>
    <w:rsid w:val="00CF625B"/>
    <w:rsid w:val="00CF687E"/>
    <w:rsid w:val="00D015CD"/>
    <w:rsid w:val="00D0245F"/>
    <w:rsid w:val="00D0349B"/>
    <w:rsid w:val="00D10249"/>
    <w:rsid w:val="00D115C3"/>
    <w:rsid w:val="00D11897"/>
    <w:rsid w:val="00D121A5"/>
    <w:rsid w:val="00D13135"/>
    <w:rsid w:val="00D13E4E"/>
    <w:rsid w:val="00D14445"/>
    <w:rsid w:val="00D21473"/>
    <w:rsid w:val="00D239A7"/>
    <w:rsid w:val="00D23F47"/>
    <w:rsid w:val="00D36E71"/>
    <w:rsid w:val="00D37D87"/>
    <w:rsid w:val="00D40B33"/>
    <w:rsid w:val="00D429E3"/>
    <w:rsid w:val="00D4318F"/>
    <w:rsid w:val="00D438BF"/>
    <w:rsid w:val="00D440F8"/>
    <w:rsid w:val="00D53E3F"/>
    <w:rsid w:val="00D542A9"/>
    <w:rsid w:val="00D546FF"/>
    <w:rsid w:val="00D55AD5"/>
    <w:rsid w:val="00D576CA"/>
    <w:rsid w:val="00D61AF5"/>
    <w:rsid w:val="00D652B5"/>
    <w:rsid w:val="00D66155"/>
    <w:rsid w:val="00D708B0"/>
    <w:rsid w:val="00D71563"/>
    <w:rsid w:val="00D77B1D"/>
    <w:rsid w:val="00D800B7"/>
    <w:rsid w:val="00D8021F"/>
    <w:rsid w:val="00D80383"/>
    <w:rsid w:val="00D823C6"/>
    <w:rsid w:val="00D8327F"/>
    <w:rsid w:val="00D83D10"/>
    <w:rsid w:val="00D86CA3"/>
    <w:rsid w:val="00D871CE"/>
    <w:rsid w:val="00D9196D"/>
    <w:rsid w:val="00D92982"/>
    <w:rsid w:val="00D94915"/>
    <w:rsid w:val="00DA305E"/>
    <w:rsid w:val="00DA5417"/>
    <w:rsid w:val="00DA56E8"/>
    <w:rsid w:val="00DB0A9F"/>
    <w:rsid w:val="00DB377D"/>
    <w:rsid w:val="00DC2D36"/>
    <w:rsid w:val="00DC3FB4"/>
    <w:rsid w:val="00DC53EF"/>
    <w:rsid w:val="00DE5608"/>
    <w:rsid w:val="00DE58D0"/>
    <w:rsid w:val="00DE654F"/>
    <w:rsid w:val="00DF0B6E"/>
    <w:rsid w:val="00DF15E0"/>
    <w:rsid w:val="00DF37A0"/>
    <w:rsid w:val="00DF4DC6"/>
    <w:rsid w:val="00E0468E"/>
    <w:rsid w:val="00E110E7"/>
    <w:rsid w:val="00E11B20"/>
    <w:rsid w:val="00E15256"/>
    <w:rsid w:val="00E17FA2"/>
    <w:rsid w:val="00E22330"/>
    <w:rsid w:val="00E23A83"/>
    <w:rsid w:val="00E2560D"/>
    <w:rsid w:val="00E30B5A"/>
    <w:rsid w:val="00E3123D"/>
    <w:rsid w:val="00E31461"/>
    <w:rsid w:val="00E31D43"/>
    <w:rsid w:val="00E32608"/>
    <w:rsid w:val="00E34188"/>
    <w:rsid w:val="00E343D2"/>
    <w:rsid w:val="00E34B6E"/>
    <w:rsid w:val="00E35559"/>
    <w:rsid w:val="00E3723A"/>
    <w:rsid w:val="00E37860"/>
    <w:rsid w:val="00E414A0"/>
    <w:rsid w:val="00E41C25"/>
    <w:rsid w:val="00E420D0"/>
    <w:rsid w:val="00E42F33"/>
    <w:rsid w:val="00E446F1"/>
    <w:rsid w:val="00E455C2"/>
    <w:rsid w:val="00E46886"/>
    <w:rsid w:val="00E47AEF"/>
    <w:rsid w:val="00E53B75"/>
    <w:rsid w:val="00E54E3B"/>
    <w:rsid w:val="00E57565"/>
    <w:rsid w:val="00E61933"/>
    <w:rsid w:val="00E63838"/>
    <w:rsid w:val="00E64434"/>
    <w:rsid w:val="00E67C51"/>
    <w:rsid w:val="00E72EFC"/>
    <w:rsid w:val="00E758EC"/>
    <w:rsid w:val="00E815F6"/>
    <w:rsid w:val="00E8234C"/>
    <w:rsid w:val="00E83AA9"/>
    <w:rsid w:val="00E8459A"/>
    <w:rsid w:val="00E85928"/>
    <w:rsid w:val="00E87822"/>
    <w:rsid w:val="00E90395"/>
    <w:rsid w:val="00E90E49"/>
    <w:rsid w:val="00E917F9"/>
    <w:rsid w:val="00E9291C"/>
    <w:rsid w:val="00E93FFE"/>
    <w:rsid w:val="00E94F8A"/>
    <w:rsid w:val="00EA63EF"/>
    <w:rsid w:val="00EA7A41"/>
    <w:rsid w:val="00EB077B"/>
    <w:rsid w:val="00EB4EA2"/>
    <w:rsid w:val="00EB6D27"/>
    <w:rsid w:val="00EC0EBF"/>
    <w:rsid w:val="00EC24D5"/>
    <w:rsid w:val="00EC27C6"/>
    <w:rsid w:val="00EC4207"/>
    <w:rsid w:val="00EC5653"/>
    <w:rsid w:val="00EC71CE"/>
    <w:rsid w:val="00EC7EFE"/>
    <w:rsid w:val="00ED1006"/>
    <w:rsid w:val="00EE4853"/>
    <w:rsid w:val="00EF18FE"/>
    <w:rsid w:val="00EF5787"/>
    <w:rsid w:val="00EF60D0"/>
    <w:rsid w:val="00F02AD3"/>
    <w:rsid w:val="00F0528D"/>
    <w:rsid w:val="00F06C67"/>
    <w:rsid w:val="00F06DFD"/>
    <w:rsid w:val="00F071D1"/>
    <w:rsid w:val="00F07533"/>
    <w:rsid w:val="00F10629"/>
    <w:rsid w:val="00F14A0D"/>
    <w:rsid w:val="00F15FA5"/>
    <w:rsid w:val="00F209B7"/>
    <w:rsid w:val="00F225AA"/>
    <w:rsid w:val="00F2376F"/>
    <w:rsid w:val="00F243D8"/>
    <w:rsid w:val="00F30828"/>
    <w:rsid w:val="00F313D6"/>
    <w:rsid w:val="00F40F0C"/>
    <w:rsid w:val="00F4766C"/>
    <w:rsid w:val="00F5060E"/>
    <w:rsid w:val="00F507D1"/>
    <w:rsid w:val="00F519CE"/>
    <w:rsid w:val="00F51ADA"/>
    <w:rsid w:val="00F529AE"/>
    <w:rsid w:val="00F60203"/>
    <w:rsid w:val="00F607C5"/>
    <w:rsid w:val="00F60DEA"/>
    <w:rsid w:val="00F6302A"/>
    <w:rsid w:val="00F63950"/>
    <w:rsid w:val="00F63FEE"/>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8E0"/>
    <w:rsid w:val="00F9056A"/>
    <w:rsid w:val="00F90F8D"/>
    <w:rsid w:val="00F92782"/>
    <w:rsid w:val="00F93AA9"/>
    <w:rsid w:val="00F96985"/>
    <w:rsid w:val="00F97838"/>
    <w:rsid w:val="00FA2BB3"/>
    <w:rsid w:val="00FB0575"/>
    <w:rsid w:val="00FB3FB6"/>
    <w:rsid w:val="00FB4C80"/>
    <w:rsid w:val="00FB6A6A"/>
    <w:rsid w:val="00FC51F1"/>
    <w:rsid w:val="00FC60AF"/>
    <w:rsid w:val="00FC7429"/>
    <w:rsid w:val="00FC7D3D"/>
    <w:rsid w:val="00FD07F6"/>
    <w:rsid w:val="00FD1EC8"/>
    <w:rsid w:val="00FD47ED"/>
    <w:rsid w:val="00FD4B57"/>
    <w:rsid w:val="00FD74DB"/>
    <w:rsid w:val="00FD7660"/>
    <w:rsid w:val="00FE0655"/>
    <w:rsid w:val="00FE2365"/>
    <w:rsid w:val="00FE37D7"/>
    <w:rsid w:val="00FE4C7B"/>
    <w:rsid w:val="00FE7336"/>
    <w:rsid w:val="00FE787C"/>
    <w:rsid w:val="00FF333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styleId="NormalIndent">
    <w:name w:val="Normal Indent"/>
    <w:basedOn w:val="Normal"/>
    <w:rsid w:val="00FB3FB6"/>
    <w:pPr>
      <w:ind w:left="720"/>
    </w:pPr>
  </w:style>
  <w:style w:type="paragraph" w:styleId="BodyText2">
    <w:name w:val="Body Text 2"/>
    <w:basedOn w:val="Normal"/>
    <w:link w:val="BodyText2Char"/>
    <w:rsid w:val="00F225AA"/>
    <w:pPr>
      <w:spacing w:after="120" w:line="480" w:lineRule="auto"/>
    </w:pPr>
  </w:style>
  <w:style w:type="character" w:customStyle="1" w:styleId="BodyText2Char">
    <w:name w:val="Body Text 2 Char"/>
    <w:basedOn w:val="DefaultParagraphFont"/>
    <w:link w:val="BodyText2"/>
    <w:rsid w:val="00F225A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1077366167">
      <w:bodyDiv w:val="1"/>
      <w:marLeft w:val="0"/>
      <w:marRight w:val="0"/>
      <w:marTop w:val="0"/>
      <w:marBottom w:val="0"/>
      <w:divBdr>
        <w:top w:val="none" w:sz="0" w:space="0" w:color="auto"/>
        <w:left w:val="none" w:sz="0" w:space="0" w:color="auto"/>
        <w:bottom w:val="none" w:sz="0" w:space="0" w:color="auto"/>
        <w:right w:val="none" w:sz="0" w:space="0" w:color="auto"/>
      </w:divBdr>
    </w:div>
    <w:div w:id="121362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289</TotalTime>
  <Pages>4</Pages>
  <Words>1713</Words>
  <Characters>10444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12133</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196</cp:revision>
  <cp:lastPrinted>2008-01-31T07:09:00Z</cp:lastPrinted>
  <dcterms:created xsi:type="dcterms:W3CDTF">2023-08-31T07:30:00Z</dcterms:created>
  <dcterms:modified xsi:type="dcterms:W3CDTF">2024-11-08T08:43:00Z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